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928" w:rsidRPr="00365928" w:rsidRDefault="00365928" w:rsidP="00365928">
      <w:pPr>
        <w:spacing w:before="150" w:after="150" w:line="750" w:lineRule="atLeast"/>
        <w:outlineLvl w:val="0"/>
        <w:rPr>
          <w:rFonts w:ascii="franklin_gothic_fs_bookRg" w:eastAsia="Times New Roman" w:hAnsi="franklin_gothic_fs_bookRg" w:cs="Arial"/>
          <w:color w:val="383735"/>
          <w:kern w:val="36"/>
          <w:sz w:val="66"/>
          <w:szCs w:val="66"/>
          <w:lang w:val="en" w:eastAsia="en-GB"/>
        </w:rPr>
      </w:pPr>
      <w:r w:rsidRPr="00365928">
        <w:rPr>
          <w:rFonts w:ascii="franklin_gothic_fs_bookRg" w:eastAsia="Times New Roman" w:hAnsi="franklin_gothic_fs_bookRg" w:cs="Arial"/>
          <w:color w:val="383735"/>
          <w:kern w:val="36"/>
          <w:sz w:val="66"/>
          <w:szCs w:val="66"/>
          <w:lang w:val="en" w:eastAsia="en-GB"/>
        </w:rPr>
        <w:t>UK qualification reform</w:t>
      </w:r>
    </w:p>
    <w:p w:rsidR="00365928" w:rsidRPr="00365928" w:rsidRDefault="00365928" w:rsidP="00365928">
      <w:pPr>
        <w:spacing w:after="300" w:line="360" w:lineRule="atLeast"/>
        <w:rPr>
          <w:rFonts w:ascii="Georgia" w:eastAsia="Times New Roman" w:hAnsi="Georgia" w:cs="Arial"/>
          <w:i/>
          <w:iCs/>
          <w:color w:val="383735"/>
          <w:sz w:val="30"/>
          <w:szCs w:val="30"/>
          <w:lang w:val="en" w:eastAsia="en-GB"/>
        </w:rPr>
      </w:pPr>
      <w:r w:rsidRPr="00365928">
        <w:rPr>
          <w:rFonts w:ascii="Georgia" w:eastAsia="Times New Roman" w:hAnsi="Georgia" w:cs="Arial"/>
          <w:i/>
          <w:iCs/>
          <w:color w:val="383735"/>
          <w:sz w:val="30"/>
          <w:szCs w:val="30"/>
          <w:lang w:val="en" w:eastAsia="en-GB"/>
        </w:rPr>
        <w:t>Qualifications in the UK are currently undergoing significant changes.</w:t>
      </w:r>
    </w:p>
    <w:p w:rsidR="00365928" w:rsidRPr="00365928" w:rsidRDefault="00365928" w:rsidP="00365928">
      <w:pPr>
        <w:spacing w:after="150" w:line="300" w:lineRule="atLeast"/>
        <w:rPr>
          <w:rFonts w:ascii="Arial" w:eastAsia="Times New Roman" w:hAnsi="Arial" w:cs="Arial"/>
          <w:color w:val="383735"/>
          <w:sz w:val="21"/>
          <w:szCs w:val="21"/>
          <w:lang w:val="en" w:eastAsia="en-GB"/>
        </w:rPr>
      </w:pPr>
      <w:r w:rsidRPr="00365928">
        <w:rPr>
          <w:rFonts w:ascii="Arial" w:eastAsia="Times New Roman" w:hAnsi="Arial" w:cs="Arial"/>
          <w:color w:val="383735"/>
          <w:sz w:val="21"/>
          <w:szCs w:val="21"/>
          <w:lang w:val="en" w:eastAsia="en-GB"/>
        </w:rPr>
        <w:t>This will lead to changes in the school curriculums and, as a result, some of our entry requirements for entry 2018 and 2019 are being amended.</w:t>
      </w:r>
    </w:p>
    <w:p w:rsidR="00365928" w:rsidRPr="00365928" w:rsidRDefault="00365928" w:rsidP="00365928">
      <w:pPr>
        <w:spacing w:after="150" w:line="300" w:lineRule="atLeast"/>
        <w:rPr>
          <w:rFonts w:ascii="Arial" w:eastAsia="Times New Roman" w:hAnsi="Arial" w:cs="Arial"/>
          <w:color w:val="383735"/>
          <w:sz w:val="21"/>
          <w:szCs w:val="21"/>
          <w:lang w:val="en" w:eastAsia="en-GB"/>
        </w:rPr>
      </w:pPr>
      <w:r w:rsidRPr="00365928">
        <w:rPr>
          <w:rFonts w:ascii="Arial" w:eastAsia="Times New Roman" w:hAnsi="Arial" w:cs="Arial"/>
          <w:color w:val="383735"/>
          <w:sz w:val="21"/>
          <w:szCs w:val="21"/>
          <w:lang w:val="en" w:eastAsia="en-GB"/>
        </w:rPr>
        <w:t>However, we will work to ensure that no applicants are disadvantaged as a result of the changes and we remain committed to admitting students who are most able to benefit from a Cardiff University education, regardless of background.</w:t>
      </w:r>
    </w:p>
    <w:p w:rsidR="00365928" w:rsidRPr="00365928" w:rsidRDefault="00365928" w:rsidP="00365928">
      <w:pPr>
        <w:spacing w:before="150" w:after="150" w:line="600" w:lineRule="atLeast"/>
        <w:outlineLvl w:val="1"/>
        <w:rPr>
          <w:rFonts w:ascii="franklin_gothic_fs_bookRg" w:eastAsia="Times New Roman" w:hAnsi="franklin_gothic_fs_bookRg" w:cs="Arial"/>
          <w:color w:val="383735"/>
          <w:sz w:val="51"/>
          <w:szCs w:val="51"/>
          <w:lang w:val="en" w:eastAsia="en-GB"/>
        </w:rPr>
      </w:pPr>
      <w:r w:rsidRPr="00365928">
        <w:rPr>
          <w:rFonts w:ascii="franklin_gothic_fs_bookRg" w:eastAsia="Times New Roman" w:hAnsi="franklin_gothic_fs_bookRg" w:cs="Arial"/>
          <w:color w:val="383735"/>
          <w:sz w:val="51"/>
          <w:szCs w:val="51"/>
          <w:lang w:val="en" w:eastAsia="en-GB"/>
        </w:rPr>
        <w:t>Schools and colleges</w:t>
      </w:r>
    </w:p>
    <w:p w:rsidR="00365928" w:rsidRPr="00365928" w:rsidRDefault="00365928" w:rsidP="00365928">
      <w:pPr>
        <w:spacing w:after="150" w:line="300" w:lineRule="atLeast"/>
        <w:rPr>
          <w:rFonts w:ascii="Arial" w:eastAsia="Times New Roman" w:hAnsi="Arial" w:cs="Arial"/>
          <w:color w:val="383735"/>
          <w:sz w:val="21"/>
          <w:szCs w:val="21"/>
          <w:lang w:val="en" w:eastAsia="en-GB"/>
        </w:rPr>
      </w:pPr>
      <w:r w:rsidRPr="00365928">
        <w:rPr>
          <w:rFonts w:ascii="Arial" w:eastAsia="Times New Roman" w:hAnsi="Arial" w:cs="Arial"/>
          <w:color w:val="383735"/>
          <w:sz w:val="21"/>
          <w:szCs w:val="21"/>
          <w:lang w:val="en" w:eastAsia="en-GB"/>
        </w:rPr>
        <w:t>All schools and colleges are encouraged to include information in the UCAS application reference explaining the qualification provision available to their students.</w:t>
      </w:r>
    </w:p>
    <w:p w:rsidR="00365928" w:rsidRPr="00365928" w:rsidRDefault="00365928" w:rsidP="00365928">
      <w:pPr>
        <w:spacing w:after="0" w:line="300" w:lineRule="atLeast"/>
        <w:rPr>
          <w:rFonts w:ascii="Arial" w:eastAsia="Times New Roman" w:hAnsi="Arial" w:cs="Arial"/>
          <w:color w:val="383735"/>
          <w:sz w:val="21"/>
          <w:szCs w:val="21"/>
          <w:lang w:val="en" w:eastAsia="en-GB"/>
        </w:rPr>
      </w:pPr>
      <w:hyperlink r:id="rId5" w:anchor="vocational_qualifications_1133949" w:history="1">
        <w:r w:rsidRPr="00365928">
          <w:rPr>
            <w:rFonts w:ascii="franklin_gothic_fs_medregular" w:eastAsia="Times New Roman" w:hAnsi="franklin_gothic_fs_medregular" w:cs="Times New Roman"/>
            <w:color w:val="045BC6"/>
            <w:sz w:val="30"/>
            <w:szCs w:val="30"/>
            <w:lang w:val="en" w:eastAsia="en-GB"/>
          </w:rPr>
          <w:t>Vocational Qualifications</w:t>
        </w:r>
      </w:hyperlink>
    </w:p>
    <w:p w:rsidR="00365928" w:rsidRPr="00365928" w:rsidRDefault="00365928" w:rsidP="00365928">
      <w:pPr>
        <w:spacing w:after="150" w:line="300" w:lineRule="atLeast"/>
        <w:rPr>
          <w:rFonts w:ascii="Arial" w:eastAsia="Times New Roman" w:hAnsi="Arial" w:cs="Arial"/>
          <w:color w:val="383735"/>
          <w:sz w:val="21"/>
          <w:szCs w:val="21"/>
          <w:lang w:val="en" w:eastAsia="en-GB"/>
        </w:rPr>
      </w:pPr>
      <w:r w:rsidRPr="00365928">
        <w:rPr>
          <w:rFonts w:ascii="Arial" w:eastAsia="Times New Roman" w:hAnsi="Arial" w:cs="Arial"/>
          <w:color w:val="383735"/>
          <w:sz w:val="21"/>
          <w:szCs w:val="21"/>
          <w:lang w:val="en" w:eastAsia="en-GB"/>
        </w:rPr>
        <w:t>We are aware of the changes to vocational qualifications and will consider applications from candidates taking both the unreformed and reformed qualifications.</w:t>
      </w:r>
    </w:p>
    <w:p w:rsidR="00365928" w:rsidRPr="00365928" w:rsidRDefault="00365928" w:rsidP="00365928">
      <w:pPr>
        <w:spacing w:after="0" w:line="300" w:lineRule="atLeast"/>
        <w:rPr>
          <w:rFonts w:ascii="Arial" w:eastAsia="Times New Roman" w:hAnsi="Arial" w:cs="Arial"/>
          <w:color w:val="383735"/>
          <w:sz w:val="21"/>
          <w:szCs w:val="21"/>
          <w:lang w:val="en" w:eastAsia="en-GB"/>
        </w:rPr>
      </w:pPr>
      <w:hyperlink r:id="rId6" w:anchor="gcses_680449" w:history="1">
        <w:r w:rsidRPr="00365928">
          <w:rPr>
            <w:rFonts w:ascii="franklin_gothic_fs_medregular" w:eastAsia="Times New Roman" w:hAnsi="franklin_gothic_fs_medregular" w:cs="Times New Roman"/>
            <w:color w:val="045BC6"/>
            <w:sz w:val="30"/>
            <w:szCs w:val="30"/>
            <w:lang w:val="en" w:eastAsia="en-GB"/>
          </w:rPr>
          <w:t>GCSEs</w:t>
        </w:r>
      </w:hyperlink>
    </w:p>
    <w:p w:rsidR="00365928" w:rsidRPr="00365928" w:rsidRDefault="00365928" w:rsidP="00365928">
      <w:pPr>
        <w:spacing w:line="300" w:lineRule="atLeast"/>
        <w:rPr>
          <w:rFonts w:ascii="Arial" w:eastAsia="Times New Roman" w:hAnsi="Arial" w:cs="Arial"/>
          <w:color w:val="383735"/>
          <w:sz w:val="21"/>
          <w:szCs w:val="21"/>
          <w:lang w:val="en" w:eastAsia="en-GB"/>
        </w:rPr>
      </w:pPr>
      <w:r w:rsidRPr="00365928">
        <w:rPr>
          <w:rFonts w:ascii="Arial" w:eastAsia="Times New Roman" w:hAnsi="Arial" w:cs="Arial"/>
          <w:color w:val="383735"/>
          <w:sz w:val="21"/>
          <w:szCs w:val="21"/>
          <w:lang w:val="en" w:eastAsia="en-GB"/>
        </w:rPr>
        <w:t>From 2017, GCSEs in England will be graded numerically on a scale of 1-9 with 9 being the highest level of achievement. Please refer to the below table for our position in term of equivalents.</w:t>
      </w:r>
    </w:p>
    <w:tbl>
      <w:tblPr>
        <w:tblW w:w="5000" w:type="pct"/>
        <w:tblCellMar>
          <w:top w:w="15" w:type="dxa"/>
          <w:left w:w="15" w:type="dxa"/>
          <w:bottom w:w="15" w:type="dxa"/>
          <w:right w:w="15" w:type="dxa"/>
        </w:tblCellMar>
        <w:tblLook w:val="04A0" w:firstRow="1" w:lastRow="0" w:firstColumn="1" w:lastColumn="0" w:noHBand="0" w:noVBand="1"/>
      </w:tblPr>
      <w:tblGrid>
        <w:gridCol w:w="4014"/>
        <w:gridCol w:w="5012"/>
      </w:tblGrid>
      <w:tr w:rsidR="00365928" w:rsidRPr="00365928" w:rsidTr="00365928">
        <w:trPr>
          <w:tblHeader/>
        </w:trPr>
        <w:tc>
          <w:tcPr>
            <w:tcW w:w="0" w:type="auto"/>
            <w:shd w:val="clear" w:color="auto" w:fill="auto"/>
            <w:vAlign w:val="center"/>
            <w:hideMark/>
          </w:tcPr>
          <w:p w:rsidR="00365928" w:rsidRPr="00365928" w:rsidRDefault="00365928" w:rsidP="00365928">
            <w:pPr>
              <w:spacing w:after="300" w:line="300" w:lineRule="atLeast"/>
              <w:jc w:val="center"/>
              <w:rPr>
                <w:rFonts w:ascii="Arial" w:eastAsia="Times New Roman" w:hAnsi="Arial" w:cs="Arial"/>
                <w:b/>
                <w:bCs/>
                <w:color w:val="383735"/>
                <w:sz w:val="21"/>
                <w:szCs w:val="21"/>
                <w:lang w:eastAsia="en-GB"/>
              </w:rPr>
            </w:pPr>
            <w:r w:rsidRPr="00365928">
              <w:rPr>
                <w:rFonts w:ascii="Arial" w:eastAsia="Times New Roman" w:hAnsi="Arial" w:cs="Arial"/>
                <w:b/>
                <w:bCs/>
                <w:color w:val="383735"/>
                <w:sz w:val="21"/>
                <w:szCs w:val="21"/>
                <w:lang w:eastAsia="en-GB"/>
              </w:rPr>
              <w:t>Current GCSE grading structure</w:t>
            </w:r>
          </w:p>
        </w:tc>
        <w:tc>
          <w:tcPr>
            <w:tcW w:w="0" w:type="auto"/>
            <w:shd w:val="clear" w:color="auto" w:fill="auto"/>
            <w:vAlign w:val="center"/>
            <w:hideMark/>
          </w:tcPr>
          <w:p w:rsidR="00365928" w:rsidRPr="00365928" w:rsidRDefault="00365928" w:rsidP="00365928">
            <w:pPr>
              <w:spacing w:after="300" w:line="300" w:lineRule="atLeast"/>
              <w:jc w:val="center"/>
              <w:rPr>
                <w:rFonts w:ascii="Arial" w:eastAsia="Times New Roman" w:hAnsi="Arial" w:cs="Arial"/>
                <w:b/>
                <w:bCs/>
                <w:color w:val="383735"/>
                <w:sz w:val="21"/>
                <w:szCs w:val="21"/>
                <w:lang w:eastAsia="en-GB"/>
              </w:rPr>
            </w:pPr>
            <w:r w:rsidRPr="00365928">
              <w:rPr>
                <w:rFonts w:ascii="Arial" w:eastAsia="Times New Roman" w:hAnsi="Arial" w:cs="Arial"/>
                <w:b/>
                <w:bCs/>
                <w:color w:val="383735"/>
                <w:sz w:val="21"/>
                <w:szCs w:val="21"/>
                <w:lang w:eastAsia="en-GB"/>
              </w:rPr>
              <w:t>New GCSE grading structure in England</w:t>
            </w:r>
          </w:p>
        </w:tc>
      </w:tr>
      <w:tr w:rsidR="00365928" w:rsidRPr="00365928" w:rsidTr="00365928">
        <w:tc>
          <w:tcPr>
            <w:tcW w:w="0" w:type="auto"/>
            <w:shd w:val="clear" w:color="auto" w:fill="auto"/>
            <w:vAlign w:val="center"/>
            <w:hideMark/>
          </w:tcPr>
          <w:p w:rsidR="00365928" w:rsidRPr="00365928" w:rsidRDefault="00365928" w:rsidP="00365928">
            <w:pPr>
              <w:spacing w:after="300" w:line="300" w:lineRule="atLeast"/>
              <w:rPr>
                <w:rFonts w:ascii="Arial" w:eastAsia="Times New Roman" w:hAnsi="Arial" w:cs="Arial"/>
                <w:color w:val="383735"/>
                <w:sz w:val="21"/>
                <w:szCs w:val="21"/>
                <w:lang w:eastAsia="en-GB"/>
              </w:rPr>
            </w:pPr>
            <w:r w:rsidRPr="00365928">
              <w:rPr>
                <w:rFonts w:ascii="Arial" w:eastAsia="Times New Roman" w:hAnsi="Arial" w:cs="Arial"/>
                <w:color w:val="383735"/>
                <w:sz w:val="21"/>
                <w:szCs w:val="21"/>
                <w:lang w:eastAsia="en-GB"/>
              </w:rPr>
              <w:t>A*</w:t>
            </w:r>
          </w:p>
        </w:tc>
        <w:tc>
          <w:tcPr>
            <w:tcW w:w="0" w:type="auto"/>
            <w:shd w:val="clear" w:color="auto" w:fill="auto"/>
            <w:vAlign w:val="center"/>
            <w:hideMark/>
          </w:tcPr>
          <w:p w:rsidR="00365928" w:rsidRPr="00365928" w:rsidRDefault="00365928" w:rsidP="00365928">
            <w:pPr>
              <w:spacing w:after="300" w:line="300" w:lineRule="atLeast"/>
              <w:rPr>
                <w:rFonts w:ascii="Arial" w:eastAsia="Times New Roman" w:hAnsi="Arial" w:cs="Arial"/>
                <w:color w:val="383735"/>
                <w:sz w:val="21"/>
                <w:szCs w:val="21"/>
                <w:lang w:eastAsia="en-GB"/>
              </w:rPr>
            </w:pPr>
            <w:r w:rsidRPr="00365928">
              <w:rPr>
                <w:rFonts w:ascii="Arial" w:eastAsia="Times New Roman" w:hAnsi="Arial" w:cs="Arial"/>
                <w:color w:val="383735"/>
                <w:sz w:val="21"/>
                <w:szCs w:val="21"/>
                <w:lang w:eastAsia="en-GB"/>
              </w:rPr>
              <w:t xml:space="preserve">9 </w:t>
            </w:r>
          </w:p>
        </w:tc>
      </w:tr>
      <w:tr w:rsidR="00365928" w:rsidRPr="00365928" w:rsidTr="00365928">
        <w:tc>
          <w:tcPr>
            <w:tcW w:w="0" w:type="auto"/>
            <w:shd w:val="clear" w:color="auto" w:fill="auto"/>
            <w:vAlign w:val="center"/>
            <w:hideMark/>
          </w:tcPr>
          <w:p w:rsidR="00365928" w:rsidRPr="00365928" w:rsidRDefault="00365928" w:rsidP="00365928">
            <w:pPr>
              <w:spacing w:after="300" w:line="300" w:lineRule="atLeast"/>
              <w:rPr>
                <w:rFonts w:ascii="Arial" w:eastAsia="Times New Roman" w:hAnsi="Arial" w:cs="Arial"/>
                <w:color w:val="383735"/>
                <w:sz w:val="21"/>
                <w:szCs w:val="21"/>
                <w:lang w:eastAsia="en-GB"/>
              </w:rPr>
            </w:pPr>
            <w:r w:rsidRPr="00365928">
              <w:rPr>
                <w:rFonts w:ascii="Arial" w:eastAsia="Times New Roman" w:hAnsi="Arial" w:cs="Arial"/>
                <w:color w:val="383735"/>
                <w:sz w:val="21"/>
                <w:szCs w:val="21"/>
                <w:lang w:eastAsia="en-GB"/>
              </w:rPr>
              <w:t>A</w:t>
            </w:r>
          </w:p>
        </w:tc>
        <w:tc>
          <w:tcPr>
            <w:tcW w:w="0" w:type="auto"/>
            <w:shd w:val="clear" w:color="auto" w:fill="auto"/>
            <w:vAlign w:val="center"/>
            <w:hideMark/>
          </w:tcPr>
          <w:p w:rsidR="00365928" w:rsidRPr="00365928" w:rsidRDefault="00365928" w:rsidP="00365928">
            <w:pPr>
              <w:spacing w:after="300" w:line="300" w:lineRule="atLeast"/>
              <w:rPr>
                <w:rFonts w:ascii="Arial" w:eastAsia="Times New Roman" w:hAnsi="Arial" w:cs="Arial"/>
                <w:color w:val="383735"/>
                <w:sz w:val="21"/>
                <w:szCs w:val="21"/>
                <w:lang w:eastAsia="en-GB"/>
              </w:rPr>
            </w:pPr>
            <w:r w:rsidRPr="00365928">
              <w:rPr>
                <w:rFonts w:ascii="Arial" w:eastAsia="Times New Roman" w:hAnsi="Arial" w:cs="Arial"/>
                <w:color w:val="383735"/>
                <w:sz w:val="21"/>
                <w:szCs w:val="21"/>
                <w:lang w:eastAsia="en-GB"/>
              </w:rPr>
              <w:t>8 and 7</w:t>
            </w:r>
          </w:p>
        </w:tc>
      </w:tr>
      <w:tr w:rsidR="00365928" w:rsidRPr="00365928" w:rsidTr="00365928">
        <w:tc>
          <w:tcPr>
            <w:tcW w:w="0" w:type="auto"/>
            <w:shd w:val="clear" w:color="auto" w:fill="auto"/>
            <w:vAlign w:val="center"/>
            <w:hideMark/>
          </w:tcPr>
          <w:p w:rsidR="00365928" w:rsidRPr="00365928" w:rsidRDefault="00365928" w:rsidP="00365928">
            <w:pPr>
              <w:spacing w:after="300" w:line="300" w:lineRule="atLeast"/>
              <w:rPr>
                <w:rFonts w:ascii="Arial" w:eastAsia="Times New Roman" w:hAnsi="Arial" w:cs="Arial"/>
                <w:color w:val="383735"/>
                <w:sz w:val="21"/>
                <w:szCs w:val="21"/>
                <w:lang w:eastAsia="en-GB"/>
              </w:rPr>
            </w:pPr>
            <w:r w:rsidRPr="00365928">
              <w:rPr>
                <w:rFonts w:ascii="Arial" w:eastAsia="Times New Roman" w:hAnsi="Arial" w:cs="Arial"/>
                <w:color w:val="383735"/>
                <w:sz w:val="21"/>
                <w:szCs w:val="21"/>
                <w:lang w:eastAsia="en-GB"/>
              </w:rPr>
              <w:t>B</w:t>
            </w:r>
          </w:p>
        </w:tc>
        <w:tc>
          <w:tcPr>
            <w:tcW w:w="0" w:type="auto"/>
            <w:shd w:val="clear" w:color="auto" w:fill="auto"/>
            <w:vAlign w:val="center"/>
            <w:hideMark/>
          </w:tcPr>
          <w:p w:rsidR="00365928" w:rsidRPr="00365928" w:rsidRDefault="00365928" w:rsidP="00365928">
            <w:pPr>
              <w:spacing w:after="300" w:line="300" w:lineRule="atLeast"/>
              <w:rPr>
                <w:rFonts w:ascii="Arial" w:eastAsia="Times New Roman" w:hAnsi="Arial" w:cs="Arial"/>
                <w:color w:val="383735"/>
                <w:sz w:val="21"/>
                <w:szCs w:val="21"/>
                <w:lang w:eastAsia="en-GB"/>
              </w:rPr>
            </w:pPr>
            <w:r w:rsidRPr="00365928">
              <w:rPr>
                <w:rFonts w:ascii="Arial" w:eastAsia="Times New Roman" w:hAnsi="Arial" w:cs="Arial"/>
                <w:color w:val="383735"/>
                <w:sz w:val="21"/>
                <w:szCs w:val="21"/>
                <w:lang w:eastAsia="en-GB"/>
              </w:rPr>
              <w:t>6</w:t>
            </w:r>
          </w:p>
        </w:tc>
      </w:tr>
      <w:tr w:rsidR="00365928" w:rsidRPr="00365928" w:rsidTr="00365928">
        <w:tc>
          <w:tcPr>
            <w:tcW w:w="0" w:type="auto"/>
            <w:shd w:val="clear" w:color="auto" w:fill="auto"/>
            <w:vAlign w:val="center"/>
            <w:hideMark/>
          </w:tcPr>
          <w:p w:rsidR="00365928" w:rsidRPr="00365928" w:rsidRDefault="00365928" w:rsidP="00365928">
            <w:pPr>
              <w:spacing w:after="300" w:line="300" w:lineRule="atLeast"/>
              <w:rPr>
                <w:rFonts w:ascii="Arial" w:eastAsia="Times New Roman" w:hAnsi="Arial" w:cs="Arial"/>
                <w:color w:val="383735"/>
                <w:sz w:val="21"/>
                <w:szCs w:val="21"/>
                <w:lang w:eastAsia="en-GB"/>
              </w:rPr>
            </w:pPr>
            <w:r w:rsidRPr="00365928">
              <w:rPr>
                <w:rFonts w:ascii="Arial" w:eastAsia="Times New Roman" w:hAnsi="Arial" w:cs="Arial"/>
                <w:color w:val="383735"/>
                <w:sz w:val="21"/>
                <w:szCs w:val="21"/>
                <w:lang w:eastAsia="en-GB"/>
              </w:rPr>
              <w:t>C</w:t>
            </w:r>
          </w:p>
        </w:tc>
        <w:tc>
          <w:tcPr>
            <w:tcW w:w="0" w:type="auto"/>
            <w:shd w:val="clear" w:color="auto" w:fill="auto"/>
            <w:vAlign w:val="center"/>
            <w:hideMark/>
          </w:tcPr>
          <w:p w:rsidR="00365928" w:rsidRPr="00365928" w:rsidRDefault="00365928" w:rsidP="00365928">
            <w:pPr>
              <w:spacing w:after="300" w:line="300" w:lineRule="atLeast"/>
              <w:rPr>
                <w:rFonts w:ascii="Arial" w:eastAsia="Times New Roman" w:hAnsi="Arial" w:cs="Arial"/>
                <w:color w:val="383735"/>
                <w:sz w:val="21"/>
                <w:szCs w:val="21"/>
                <w:lang w:eastAsia="en-GB"/>
              </w:rPr>
            </w:pPr>
            <w:r w:rsidRPr="00365928">
              <w:rPr>
                <w:rFonts w:ascii="Arial" w:eastAsia="Times New Roman" w:hAnsi="Arial" w:cs="Arial"/>
                <w:color w:val="383735"/>
                <w:sz w:val="21"/>
                <w:szCs w:val="21"/>
                <w:lang w:eastAsia="en-GB"/>
              </w:rPr>
              <w:t>5 and 4</w:t>
            </w:r>
          </w:p>
        </w:tc>
      </w:tr>
    </w:tbl>
    <w:p w:rsidR="00365928" w:rsidRPr="00365928" w:rsidRDefault="00365928" w:rsidP="00365928">
      <w:pPr>
        <w:spacing w:after="150" w:line="300" w:lineRule="atLeast"/>
        <w:rPr>
          <w:rFonts w:ascii="Arial" w:eastAsia="Times New Roman" w:hAnsi="Arial" w:cs="Arial"/>
          <w:color w:val="383735"/>
          <w:sz w:val="21"/>
          <w:szCs w:val="21"/>
          <w:lang w:val="en" w:eastAsia="en-GB"/>
        </w:rPr>
      </w:pPr>
      <w:r w:rsidRPr="00365928">
        <w:rPr>
          <w:rFonts w:ascii="Arial" w:eastAsia="Times New Roman" w:hAnsi="Arial" w:cs="Arial"/>
          <w:color w:val="383735"/>
          <w:sz w:val="21"/>
          <w:szCs w:val="21"/>
          <w:lang w:val="en" w:eastAsia="en-GB"/>
        </w:rPr>
        <w:t>In Wales, state schools will retain GCSEs with a graded structure (A*-G), but all students will study a new curriculum that will include two GCSEs in Mathematics, English (or Welsh) Language, Double Award Science and the National Welsh Baccalaureate.</w:t>
      </w:r>
    </w:p>
    <w:p w:rsidR="00365928" w:rsidRPr="00365928" w:rsidRDefault="00365928" w:rsidP="00365928">
      <w:pPr>
        <w:spacing w:after="150" w:line="300" w:lineRule="atLeast"/>
        <w:rPr>
          <w:rFonts w:ascii="Arial" w:eastAsia="Times New Roman" w:hAnsi="Arial" w:cs="Arial"/>
          <w:color w:val="383735"/>
          <w:sz w:val="21"/>
          <w:szCs w:val="21"/>
          <w:lang w:val="en" w:eastAsia="en-GB"/>
        </w:rPr>
      </w:pPr>
      <w:r w:rsidRPr="00365928">
        <w:rPr>
          <w:rFonts w:ascii="Arial" w:eastAsia="Times New Roman" w:hAnsi="Arial" w:cs="Arial"/>
          <w:color w:val="383735"/>
          <w:sz w:val="21"/>
          <w:szCs w:val="21"/>
          <w:lang w:val="en" w:eastAsia="en-GB"/>
        </w:rPr>
        <w:t xml:space="preserve">Students studying in Wales are also likely to be studying fewer subjects than their English counterparts and are likely to have fewer option subjects. We will ensure no group of students will be disadvantaged, and therefore the GCSE requirements will </w:t>
      </w:r>
      <w:proofErr w:type="spellStart"/>
      <w:r w:rsidRPr="00365928">
        <w:rPr>
          <w:rFonts w:ascii="Arial" w:eastAsia="Times New Roman" w:hAnsi="Arial" w:cs="Arial"/>
          <w:color w:val="383735"/>
          <w:sz w:val="21"/>
          <w:szCs w:val="21"/>
          <w:lang w:val="en" w:eastAsia="en-GB"/>
        </w:rPr>
        <w:t>recognise</w:t>
      </w:r>
      <w:proofErr w:type="spellEnd"/>
      <w:r w:rsidRPr="00365928">
        <w:rPr>
          <w:rFonts w:ascii="Arial" w:eastAsia="Times New Roman" w:hAnsi="Arial" w:cs="Arial"/>
          <w:color w:val="383735"/>
          <w:sz w:val="21"/>
          <w:szCs w:val="21"/>
          <w:lang w:val="en" w:eastAsia="en-GB"/>
        </w:rPr>
        <w:t xml:space="preserve"> the different curriculum and grading structures.</w:t>
      </w:r>
    </w:p>
    <w:p w:rsidR="00365928" w:rsidRPr="00365928" w:rsidRDefault="00365928" w:rsidP="00365928">
      <w:pPr>
        <w:spacing w:after="0" w:line="300" w:lineRule="atLeast"/>
        <w:rPr>
          <w:rFonts w:ascii="Arial" w:eastAsia="Times New Roman" w:hAnsi="Arial" w:cs="Arial"/>
          <w:color w:val="383735"/>
          <w:sz w:val="21"/>
          <w:szCs w:val="21"/>
          <w:lang w:val="en" w:eastAsia="en-GB"/>
        </w:rPr>
      </w:pPr>
      <w:hyperlink r:id="rId7" w:anchor="as_level_680510" w:history="1">
        <w:r w:rsidRPr="00365928">
          <w:rPr>
            <w:rFonts w:ascii="franklin_gothic_fs_medregular" w:eastAsia="Times New Roman" w:hAnsi="franklin_gothic_fs_medregular" w:cs="Times New Roman"/>
            <w:color w:val="045BC6"/>
            <w:sz w:val="30"/>
            <w:szCs w:val="30"/>
            <w:lang w:val="en" w:eastAsia="en-GB"/>
          </w:rPr>
          <w:t>AS-level/Extended Project Qualifications</w:t>
        </w:r>
      </w:hyperlink>
    </w:p>
    <w:p w:rsidR="00365928" w:rsidRPr="00365928" w:rsidRDefault="00365928" w:rsidP="00365928">
      <w:pPr>
        <w:spacing w:after="150" w:line="300" w:lineRule="atLeast"/>
        <w:rPr>
          <w:rFonts w:ascii="Arial" w:eastAsia="Times New Roman" w:hAnsi="Arial" w:cs="Arial"/>
          <w:color w:val="383735"/>
          <w:sz w:val="21"/>
          <w:szCs w:val="21"/>
          <w:lang w:val="en" w:eastAsia="en-GB"/>
        </w:rPr>
      </w:pPr>
      <w:r w:rsidRPr="00365928">
        <w:rPr>
          <w:rFonts w:ascii="Arial" w:eastAsia="Times New Roman" w:hAnsi="Arial" w:cs="Arial"/>
          <w:color w:val="383735"/>
          <w:sz w:val="21"/>
          <w:szCs w:val="21"/>
          <w:lang w:val="en" w:eastAsia="en-GB"/>
        </w:rPr>
        <w:lastRenderedPageBreak/>
        <w:t>We will not require applicants to study additional AS-levels or have Extended Project Qualifications as a condition of offer. Applicants not offering these qualifications will not be disadvantaged in the offer-making process.</w:t>
      </w:r>
    </w:p>
    <w:p w:rsidR="00365928" w:rsidRPr="00365928" w:rsidRDefault="00365928" w:rsidP="00365928">
      <w:pPr>
        <w:spacing w:after="150" w:line="300" w:lineRule="atLeast"/>
        <w:rPr>
          <w:rFonts w:ascii="Arial" w:eastAsia="Times New Roman" w:hAnsi="Arial" w:cs="Arial"/>
          <w:color w:val="383735"/>
          <w:sz w:val="21"/>
          <w:szCs w:val="21"/>
          <w:lang w:val="en" w:eastAsia="en-GB"/>
        </w:rPr>
      </w:pPr>
      <w:r w:rsidRPr="00365928">
        <w:rPr>
          <w:rFonts w:ascii="Arial" w:eastAsia="Times New Roman" w:hAnsi="Arial" w:cs="Arial"/>
          <w:color w:val="383735"/>
          <w:sz w:val="21"/>
          <w:szCs w:val="21"/>
          <w:lang w:val="en" w:eastAsia="en-GB"/>
        </w:rPr>
        <w:t>However, evidence of additional qualifications can be beneficial at confirmation for applicants who have narrowly missed the grades required in their offer.</w:t>
      </w:r>
    </w:p>
    <w:p w:rsidR="00365928" w:rsidRPr="00365928" w:rsidRDefault="00365928" w:rsidP="00365928">
      <w:pPr>
        <w:spacing w:after="0" w:line="300" w:lineRule="atLeast"/>
        <w:rPr>
          <w:rFonts w:ascii="Arial" w:eastAsia="Times New Roman" w:hAnsi="Arial" w:cs="Arial"/>
          <w:color w:val="383735"/>
          <w:sz w:val="21"/>
          <w:szCs w:val="21"/>
          <w:lang w:val="en" w:eastAsia="en-GB"/>
        </w:rPr>
      </w:pPr>
      <w:hyperlink r:id="rId8" w:anchor="a-level_680470" w:history="1">
        <w:r w:rsidRPr="00365928">
          <w:rPr>
            <w:rFonts w:ascii="franklin_gothic_fs_medregular" w:eastAsia="Times New Roman" w:hAnsi="franklin_gothic_fs_medregular" w:cs="Times New Roman"/>
            <w:color w:val="045BC6"/>
            <w:sz w:val="30"/>
            <w:szCs w:val="30"/>
            <w:lang w:val="en" w:eastAsia="en-GB"/>
          </w:rPr>
          <w:t>A-Level</w:t>
        </w:r>
      </w:hyperlink>
    </w:p>
    <w:p w:rsidR="00365928" w:rsidRPr="00365928" w:rsidRDefault="00365928" w:rsidP="00365928">
      <w:pPr>
        <w:spacing w:after="150" w:line="300" w:lineRule="atLeast"/>
        <w:rPr>
          <w:rFonts w:ascii="Arial" w:eastAsia="Times New Roman" w:hAnsi="Arial" w:cs="Arial"/>
          <w:color w:val="383735"/>
          <w:sz w:val="21"/>
          <w:szCs w:val="21"/>
          <w:lang w:val="en" w:eastAsia="en-GB"/>
        </w:rPr>
      </w:pPr>
      <w:r w:rsidRPr="00365928">
        <w:rPr>
          <w:rFonts w:ascii="Arial" w:eastAsia="Times New Roman" w:hAnsi="Arial" w:cs="Arial"/>
          <w:color w:val="383735"/>
          <w:sz w:val="21"/>
          <w:szCs w:val="21"/>
          <w:lang w:val="en" w:eastAsia="en-GB"/>
        </w:rPr>
        <w:t>Our offers will typically be based on grades achieved from three A-levels.</w:t>
      </w:r>
    </w:p>
    <w:p w:rsidR="00365928" w:rsidRPr="00365928" w:rsidRDefault="00365928" w:rsidP="00365928">
      <w:pPr>
        <w:spacing w:after="0" w:line="300" w:lineRule="atLeast"/>
        <w:rPr>
          <w:rFonts w:ascii="Arial" w:eastAsia="Times New Roman" w:hAnsi="Arial" w:cs="Arial"/>
          <w:color w:val="383735"/>
          <w:sz w:val="21"/>
          <w:szCs w:val="21"/>
          <w:lang w:val="en" w:eastAsia="en-GB"/>
        </w:rPr>
      </w:pPr>
      <w:hyperlink r:id="rId9" w:anchor="_science_practical_element__789234" w:history="1">
        <w:r w:rsidRPr="00365928">
          <w:rPr>
            <w:rFonts w:ascii="franklin_gothic_fs_medregular" w:eastAsia="Times New Roman" w:hAnsi="franklin_gothic_fs_medregular" w:cs="Times New Roman"/>
            <w:color w:val="045BC6"/>
            <w:sz w:val="30"/>
            <w:szCs w:val="30"/>
            <w:lang w:val="en" w:eastAsia="en-GB"/>
          </w:rPr>
          <w:t>Practical element in A-level Science subjects</w:t>
        </w:r>
      </w:hyperlink>
    </w:p>
    <w:p w:rsidR="00365928" w:rsidRPr="00365928" w:rsidRDefault="00365928" w:rsidP="00365928">
      <w:pPr>
        <w:spacing w:after="150" w:line="300" w:lineRule="atLeast"/>
        <w:rPr>
          <w:rFonts w:ascii="Arial" w:eastAsia="Times New Roman" w:hAnsi="Arial" w:cs="Arial"/>
          <w:color w:val="383735"/>
          <w:sz w:val="21"/>
          <w:szCs w:val="21"/>
          <w:lang w:val="en" w:eastAsia="en-GB"/>
        </w:rPr>
      </w:pPr>
      <w:r w:rsidRPr="00365928">
        <w:rPr>
          <w:rFonts w:ascii="Arial" w:eastAsia="Times New Roman" w:hAnsi="Arial" w:cs="Arial"/>
          <w:b/>
          <w:bCs/>
          <w:color w:val="383735"/>
          <w:sz w:val="21"/>
          <w:szCs w:val="21"/>
          <w:lang w:val="en" w:eastAsia="en-GB"/>
        </w:rPr>
        <w:t>Practical element in Science A-levels</w:t>
      </w:r>
    </w:p>
    <w:p w:rsidR="00365928" w:rsidRPr="00365928" w:rsidRDefault="00365928" w:rsidP="00365928">
      <w:pPr>
        <w:spacing w:after="150" w:line="300" w:lineRule="atLeast"/>
        <w:rPr>
          <w:rFonts w:ascii="Arial" w:eastAsia="Times New Roman" w:hAnsi="Arial" w:cs="Arial"/>
          <w:color w:val="383735"/>
          <w:sz w:val="21"/>
          <w:szCs w:val="21"/>
          <w:lang w:val="en" w:eastAsia="en-GB"/>
        </w:rPr>
      </w:pPr>
      <w:r w:rsidRPr="00365928">
        <w:rPr>
          <w:rFonts w:ascii="Arial" w:eastAsia="Times New Roman" w:hAnsi="Arial" w:cs="Arial"/>
          <w:color w:val="383735"/>
          <w:sz w:val="21"/>
          <w:szCs w:val="21"/>
          <w:lang w:val="en" w:eastAsia="en-GB"/>
        </w:rPr>
        <w:t>Science A-levels in England (Biology, Chemistry and Physics) will include a separate result for the practical element of the qualification.</w:t>
      </w:r>
    </w:p>
    <w:p w:rsidR="00365928" w:rsidRPr="00365928" w:rsidRDefault="00365928" w:rsidP="00365928">
      <w:pPr>
        <w:spacing w:after="150" w:line="300" w:lineRule="atLeast"/>
        <w:rPr>
          <w:rFonts w:ascii="Arial" w:eastAsia="Times New Roman" w:hAnsi="Arial" w:cs="Arial"/>
          <w:color w:val="383735"/>
          <w:sz w:val="21"/>
          <w:szCs w:val="21"/>
          <w:lang w:val="en" w:eastAsia="en-GB"/>
        </w:rPr>
      </w:pPr>
      <w:r w:rsidRPr="00365928">
        <w:rPr>
          <w:rFonts w:ascii="Arial" w:eastAsia="Times New Roman" w:hAnsi="Arial" w:cs="Arial"/>
          <w:color w:val="383735"/>
          <w:sz w:val="21"/>
          <w:szCs w:val="21"/>
          <w:lang w:val="en" w:eastAsia="en-GB"/>
        </w:rPr>
        <w:t>A pass in the practical assessment of the relevant A-level subjects will be required for the following degree programmes:</w:t>
      </w:r>
    </w:p>
    <w:p w:rsidR="00365928" w:rsidRPr="00365928" w:rsidRDefault="00365928" w:rsidP="00365928">
      <w:pPr>
        <w:numPr>
          <w:ilvl w:val="0"/>
          <w:numId w:val="1"/>
        </w:numPr>
        <w:spacing w:before="100" w:beforeAutospacing="1" w:after="100" w:afterAutospacing="1" w:line="300" w:lineRule="atLeast"/>
        <w:ind w:left="75"/>
        <w:rPr>
          <w:rFonts w:ascii="Arial" w:eastAsia="Times New Roman" w:hAnsi="Arial" w:cs="Arial"/>
          <w:color w:val="383735"/>
          <w:sz w:val="21"/>
          <w:szCs w:val="21"/>
          <w:lang w:val="en" w:eastAsia="en-GB"/>
        </w:rPr>
      </w:pPr>
      <w:hyperlink r:id="rId10" w:history="1">
        <w:r w:rsidRPr="00365928">
          <w:rPr>
            <w:rFonts w:ascii="Arial" w:eastAsia="Times New Roman" w:hAnsi="Arial" w:cs="Times New Roman"/>
            <w:color w:val="045BC6"/>
            <w:sz w:val="21"/>
            <w:szCs w:val="21"/>
            <w:lang w:val="en" w:eastAsia="en-GB"/>
          </w:rPr>
          <w:t>Biosciences</w:t>
        </w:r>
      </w:hyperlink>
    </w:p>
    <w:p w:rsidR="00365928" w:rsidRPr="00365928" w:rsidRDefault="00365928" w:rsidP="00365928">
      <w:pPr>
        <w:numPr>
          <w:ilvl w:val="0"/>
          <w:numId w:val="1"/>
        </w:numPr>
        <w:spacing w:before="100" w:beforeAutospacing="1" w:after="100" w:afterAutospacing="1" w:line="300" w:lineRule="atLeast"/>
        <w:ind w:left="75"/>
        <w:rPr>
          <w:rFonts w:ascii="Arial" w:eastAsia="Times New Roman" w:hAnsi="Arial" w:cs="Arial"/>
          <w:color w:val="383735"/>
          <w:sz w:val="21"/>
          <w:szCs w:val="21"/>
          <w:lang w:val="en" w:eastAsia="en-GB"/>
        </w:rPr>
      </w:pPr>
      <w:hyperlink r:id="rId11" w:history="1">
        <w:r w:rsidRPr="00365928">
          <w:rPr>
            <w:rFonts w:ascii="Arial" w:eastAsia="Times New Roman" w:hAnsi="Arial" w:cs="Times New Roman"/>
            <w:color w:val="045BC6"/>
            <w:sz w:val="21"/>
            <w:szCs w:val="21"/>
            <w:lang w:val="en" w:eastAsia="en-GB"/>
          </w:rPr>
          <w:t>Chemistry</w:t>
        </w:r>
      </w:hyperlink>
    </w:p>
    <w:p w:rsidR="00365928" w:rsidRPr="00365928" w:rsidRDefault="00365928" w:rsidP="00365928">
      <w:pPr>
        <w:numPr>
          <w:ilvl w:val="0"/>
          <w:numId w:val="1"/>
        </w:numPr>
        <w:spacing w:before="100" w:beforeAutospacing="1" w:after="100" w:afterAutospacing="1" w:line="300" w:lineRule="atLeast"/>
        <w:ind w:left="75"/>
        <w:rPr>
          <w:rFonts w:ascii="Arial" w:eastAsia="Times New Roman" w:hAnsi="Arial" w:cs="Arial"/>
          <w:color w:val="383735"/>
          <w:sz w:val="21"/>
          <w:szCs w:val="21"/>
          <w:lang w:val="en" w:eastAsia="en-GB"/>
        </w:rPr>
      </w:pPr>
      <w:hyperlink r:id="rId12" w:history="1">
        <w:r w:rsidRPr="00365928">
          <w:rPr>
            <w:rFonts w:ascii="Arial" w:eastAsia="Times New Roman" w:hAnsi="Arial" w:cs="Times New Roman"/>
            <w:color w:val="045BC6"/>
            <w:sz w:val="21"/>
            <w:szCs w:val="21"/>
            <w:lang w:val="en" w:eastAsia="en-GB"/>
          </w:rPr>
          <w:t>Dentistry</w:t>
        </w:r>
      </w:hyperlink>
    </w:p>
    <w:p w:rsidR="00365928" w:rsidRPr="00365928" w:rsidRDefault="00365928" w:rsidP="00365928">
      <w:pPr>
        <w:numPr>
          <w:ilvl w:val="0"/>
          <w:numId w:val="1"/>
        </w:numPr>
        <w:spacing w:before="100" w:beforeAutospacing="1" w:after="100" w:afterAutospacing="1" w:line="300" w:lineRule="atLeast"/>
        <w:ind w:left="75"/>
        <w:rPr>
          <w:rFonts w:ascii="Arial" w:eastAsia="Times New Roman" w:hAnsi="Arial" w:cs="Arial"/>
          <w:color w:val="383735"/>
          <w:sz w:val="21"/>
          <w:szCs w:val="21"/>
          <w:lang w:val="en" w:eastAsia="en-GB"/>
        </w:rPr>
      </w:pPr>
      <w:hyperlink r:id="rId13" w:history="1">
        <w:r w:rsidRPr="00365928">
          <w:rPr>
            <w:rFonts w:ascii="Arial" w:eastAsia="Times New Roman" w:hAnsi="Arial" w:cs="Times New Roman"/>
            <w:color w:val="045BC6"/>
            <w:sz w:val="21"/>
            <w:szCs w:val="21"/>
            <w:lang w:val="en" w:eastAsia="en-GB"/>
          </w:rPr>
          <w:t>Engineering</w:t>
        </w:r>
      </w:hyperlink>
    </w:p>
    <w:p w:rsidR="00365928" w:rsidRPr="00365928" w:rsidRDefault="00365928" w:rsidP="00365928">
      <w:pPr>
        <w:numPr>
          <w:ilvl w:val="0"/>
          <w:numId w:val="1"/>
        </w:numPr>
        <w:spacing w:before="100" w:beforeAutospacing="1" w:after="100" w:afterAutospacing="1" w:line="300" w:lineRule="atLeast"/>
        <w:ind w:left="75"/>
        <w:rPr>
          <w:rFonts w:ascii="Arial" w:eastAsia="Times New Roman" w:hAnsi="Arial" w:cs="Arial"/>
          <w:color w:val="383735"/>
          <w:sz w:val="21"/>
          <w:szCs w:val="21"/>
          <w:lang w:val="en" w:eastAsia="en-GB"/>
        </w:rPr>
      </w:pPr>
      <w:hyperlink r:id="rId14" w:history="1">
        <w:r w:rsidRPr="00365928">
          <w:rPr>
            <w:rFonts w:ascii="Arial" w:eastAsia="Times New Roman" w:hAnsi="Arial" w:cs="Times New Roman"/>
            <w:color w:val="045BC6"/>
            <w:sz w:val="21"/>
            <w:szCs w:val="21"/>
            <w:lang w:val="en" w:eastAsia="en-GB"/>
          </w:rPr>
          <w:t>Medicine</w:t>
        </w:r>
      </w:hyperlink>
    </w:p>
    <w:p w:rsidR="00365928" w:rsidRPr="00365928" w:rsidRDefault="00365928" w:rsidP="00365928">
      <w:pPr>
        <w:numPr>
          <w:ilvl w:val="0"/>
          <w:numId w:val="1"/>
        </w:numPr>
        <w:spacing w:before="100" w:beforeAutospacing="1" w:after="100" w:afterAutospacing="1" w:line="300" w:lineRule="atLeast"/>
        <w:ind w:left="75"/>
        <w:rPr>
          <w:rFonts w:ascii="Arial" w:eastAsia="Times New Roman" w:hAnsi="Arial" w:cs="Arial"/>
          <w:color w:val="383735"/>
          <w:sz w:val="21"/>
          <w:szCs w:val="21"/>
          <w:lang w:val="en" w:eastAsia="en-GB"/>
        </w:rPr>
      </w:pPr>
      <w:hyperlink r:id="rId15" w:history="1">
        <w:r w:rsidRPr="00365928">
          <w:rPr>
            <w:rFonts w:ascii="Arial" w:eastAsia="Times New Roman" w:hAnsi="Arial" w:cs="Times New Roman"/>
            <w:color w:val="045BC6"/>
            <w:sz w:val="21"/>
            <w:szCs w:val="21"/>
            <w:lang w:val="en" w:eastAsia="en-GB"/>
          </w:rPr>
          <w:t>Physics</w:t>
        </w:r>
      </w:hyperlink>
    </w:p>
    <w:p w:rsidR="00365928" w:rsidRPr="00365928" w:rsidRDefault="00365928" w:rsidP="00365928">
      <w:pPr>
        <w:numPr>
          <w:ilvl w:val="0"/>
          <w:numId w:val="1"/>
        </w:numPr>
        <w:spacing w:before="100" w:beforeAutospacing="1" w:after="100" w:afterAutospacing="1" w:line="300" w:lineRule="atLeast"/>
        <w:ind w:left="75"/>
        <w:rPr>
          <w:rFonts w:ascii="Arial" w:eastAsia="Times New Roman" w:hAnsi="Arial" w:cs="Arial"/>
          <w:color w:val="383735"/>
          <w:sz w:val="21"/>
          <w:szCs w:val="21"/>
          <w:lang w:val="en" w:eastAsia="en-GB"/>
        </w:rPr>
      </w:pPr>
      <w:hyperlink r:id="rId16" w:history="1">
        <w:r w:rsidRPr="00365928">
          <w:rPr>
            <w:rFonts w:ascii="Arial" w:eastAsia="Times New Roman" w:hAnsi="Arial" w:cs="Times New Roman"/>
            <w:color w:val="045BC6"/>
            <w:sz w:val="21"/>
            <w:szCs w:val="21"/>
            <w:lang w:val="en" w:eastAsia="en-GB"/>
          </w:rPr>
          <w:t>Physiotherapy</w:t>
        </w:r>
      </w:hyperlink>
      <w:r w:rsidRPr="00365928">
        <w:rPr>
          <w:rFonts w:ascii="Arial" w:eastAsia="Times New Roman" w:hAnsi="Arial" w:cs="Arial"/>
          <w:color w:val="383735"/>
          <w:sz w:val="21"/>
          <w:szCs w:val="21"/>
          <w:lang w:val="en" w:eastAsia="en-GB"/>
        </w:rPr>
        <w:t>.</w:t>
      </w:r>
    </w:p>
    <w:p w:rsidR="00365928" w:rsidRPr="00365928" w:rsidRDefault="00365928" w:rsidP="00365928">
      <w:pPr>
        <w:spacing w:after="0" w:line="300" w:lineRule="atLeast"/>
        <w:rPr>
          <w:rFonts w:ascii="Arial" w:eastAsia="Times New Roman" w:hAnsi="Arial" w:cs="Arial"/>
          <w:color w:val="383735"/>
          <w:sz w:val="21"/>
          <w:szCs w:val="21"/>
          <w:lang w:val="en" w:eastAsia="en-GB"/>
        </w:rPr>
      </w:pPr>
      <w:hyperlink r:id="rId17" w:anchor="welsh_baccalaureate_680538" w:history="1">
        <w:r w:rsidRPr="00365928">
          <w:rPr>
            <w:rFonts w:ascii="franklin_gothic_fs_medregular" w:eastAsia="Times New Roman" w:hAnsi="franklin_gothic_fs_medregular" w:cs="Times New Roman"/>
            <w:color w:val="045BC6"/>
            <w:sz w:val="30"/>
            <w:szCs w:val="30"/>
            <w:lang w:val="en" w:eastAsia="en-GB"/>
          </w:rPr>
          <w:t>Welsh Baccalaureate</w:t>
        </w:r>
      </w:hyperlink>
    </w:p>
    <w:p w:rsidR="00365928" w:rsidRPr="00365928" w:rsidRDefault="00365928" w:rsidP="00365928">
      <w:pPr>
        <w:spacing w:after="150" w:line="300" w:lineRule="atLeast"/>
        <w:rPr>
          <w:rFonts w:ascii="Arial" w:eastAsia="Times New Roman" w:hAnsi="Arial" w:cs="Arial"/>
          <w:color w:val="383735"/>
          <w:sz w:val="21"/>
          <w:szCs w:val="21"/>
          <w:lang w:val="en" w:eastAsia="en-GB"/>
        </w:rPr>
      </w:pPr>
      <w:r w:rsidRPr="00365928">
        <w:rPr>
          <w:rFonts w:ascii="Arial" w:eastAsia="Times New Roman" w:hAnsi="Arial" w:cs="Arial"/>
          <w:color w:val="383735"/>
          <w:sz w:val="21"/>
          <w:szCs w:val="21"/>
          <w:lang w:val="en" w:eastAsia="en-GB"/>
        </w:rPr>
        <w:t>The WBQ core will be accepted as equivalent to an A-level for all degree programmes.</w:t>
      </w:r>
    </w:p>
    <w:p w:rsidR="00365928" w:rsidRPr="00365928" w:rsidRDefault="00365928" w:rsidP="00365928">
      <w:pPr>
        <w:spacing w:line="300" w:lineRule="atLeast"/>
        <w:rPr>
          <w:rFonts w:ascii="Arial" w:eastAsia="Times New Roman" w:hAnsi="Arial" w:cs="Arial"/>
          <w:color w:val="383735"/>
          <w:sz w:val="21"/>
          <w:szCs w:val="21"/>
          <w:lang w:val="en" w:eastAsia="en-GB"/>
        </w:rPr>
      </w:pPr>
      <w:r w:rsidRPr="00365928">
        <w:rPr>
          <w:rFonts w:ascii="Arial" w:eastAsia="Times New Roman" w:hAnsi="Arial" w:cs="Arial"/>
          <w:color w:val="383735"/>
          <w:sz w:val="21"/>
          <w:szCs w:val="21"/>
          <w:lang w:val="en" w:eastAsia="en-GB"/>
        </w:rPr>
        <w:t>For applicants offering graded versions of the core, we will accept:</w:t>
      </w:r>
    </w:p>
    <w:tbl>
      <w:tblPr>
        <w:tblW w:w="5000" w:type="pct"/>
        <w:tblCellMar>
          <w:top w:w="15" w:type="dxa"/>
          <w:left w:w="15" w:type="dxa"/>
          <w:bottom w:w="15" w:type="dxa"/>
          <w:right w:w="15" w:type="dxa"/>
        </w:tblCellMar>
        <w:tblLook w:val="04A0" w:firstRow="1" w:lastRow="0" w:firstColumn="1" w:lastColumn="0" w:noHBand="0" w:noVBand="1"/>
      </w:tblPr>
      <w:tblGrid>
        <w:gridCol w:w="2717"/>
        <w:gridCol w:w="6309"/>
      </w:tblGrid>
      <w:tr w:rsidR="00365928" w:rsidRPr="00365928" w:rsidTr="00365928">
        <w:trPr>
          <w:tblHeader/>
        </w:trPr>
        <w:tc>
          <w:tcPr>
            <w:tcW w:w="0" w:type="auto"/>
            <w:shd w:val="clear" w:color="auto" w:fill="auto"/>
            <w:vAlign w:val="center"/>
            <w:hideMark/>
          </w:tcPr>
          <w:p w:rsidR="00365928" w:rsidRPr="00365928" w:rsidRDefault="00365928" w:rsidP="00365928">
            <w:pPr>
              <w:spacing w:after="300" w:line="300" w:lineRule="atLeast"/>
              <w:jc w:val="center"/>
              <w:rPr>
                <w:rFonts w:ascii="Arial" w:eastAsia="Times New Roman" w:hAnsi="Arial" w:cs="Arial"/>
                <w:b/>
                <w:bCs/>
                <w:color w:val="383735"/>
                <w:sz w:val="21"/>
                <w:szCs w:val="21"/>
                <w:lang w:eastAsia="en-GB"/>
              </w:rPr>
            </w:pPr>
            <w:r w:rsidRPr="00365928">
              <w:rPr>
                <w:rFonts w:ascii="Arial" w:eastAsia="Times New Roman" w:hAnsi="Arial" w:cs="Arial"/>
                <w:b/>
                <w:bCs/>
                <w:color w:val="383735"/>
                <w:sz w:val="21"/>
                <w:szCs w:val="21"/>
                <w:lang w:eastAsia="en-GB"/>
              </w:rPr>
              <w:t>WBQ grade</w:t>
            </w:r>
          </w:p>
        </w:tc>
        <w:tc>
          <w:tcPr>
            <w:tcW w:w="0" w:type="auto"/>
            <w:shd w:val="clear" w:color="auto" w:fill="auto"/>
            <w:vAlign w:val="center"/>
            <w:hideMark/>
          </w:tcPr>
          <w:p w:rsidR="00365928" w:rsidRPr="00365928" w:rsidRDefault="00365928" w:rsidP="00365928">
            <w:pPr>
              <w:spacing w:after="300" w:line="300" w:lineRule="atLeast"/>
              <w:jc w:val="center"/>
              <w:rPr>
                <w:rFonts w:ascii="Arial" w:eastAsia="Times New Roman" w:hAnsi="Arial" w:cs="Arial"/>
                <w:b/>
                <w:bCs/>
                <w:color w:val="383735"/>
                <w:sz w:val="21"/>
                <w:szCs w:val="21"/>
                <w:lang w:eastAsia="en-GB"/>
              </w:rPr>
            </w:pPr>
            <w:r w:rsidRPr="00365928">
              <w:rPr>
                <w:rFonts w:ascii="Arial" w:eastAsia="Times New Roman" w:hAnsi="Arial" w:cs="Arial"/>
                <w:b/>
                <w:bCs/>
                <w:color w:val="383735"/>
                <w:sz w:val="21"/>
                <w:szCs w:val="21"/>
                <w:lang w:eastAsia="en-GB"/>
              </w:rPr>
              <w:t>Equivalent to A-level grade</w:t>
            </w:r>
          </w:p>
        </w:tc>
      </w:tr>
      <w:tr w:rsidR="00365928" w:rsidRPr="00365928" w:rsidTr="00365928">
        <w:tc>
          <w:tcPr>
            <w:tcW w:w="0" w:type="auto"/>
            <w:shd w:val="clear" w:color="auto" w:fill="auto"/>
            <w:vAlign w:val="center"/>
            <w:hideMark/>
          </w:tcPr>
          <w:p w:rsidR="00365928" w:rsidRPr="00365928" w:rsidRDefault="00365928" w:rsidP="00365928">
            <w:pPr>
              <w:spacing w:after="300" w:line="300" w:lineRule="atLeast"/>
              <w:rPr>
                <w:rFonts w:ascii="Arial" w:eastAsia="Times New Roman" w:hAnsi="Arial" w:cs="Arial"/>
                <w:color w:val="383735"/>
                <w:sz w:val="21"/>
                <w:szCs w:val="21"/>
                <w:lang w:eastAsia="en-GB"/>
              </w:rPr>
            </w:pPr>
            <w:r w:rsidRPr="00365928">
              <w:rPr>
                <w:rFonts w:ascii="Arial" w:eastAsia="Times New Roman" w:hAnsi="Arial" w:cs="Arial"/>
                <w:color w:val="383735"/>
                <w:sz w:val="21"/>
                <w:szCs w:val="21"/>
                <w:lang w:eastAsia="en-GB"/>
              </w:rPr>
              <w:t>A*</w:t>
            </w:r>
          </w:p>
        </w:tc>
        <w:tc>
          <w:tcPr>
            <w:tcW w:w="0" w:type="auto"/>
            <w:shd w:val="clear" w:color="auto" w:fill="auto"/>
            <w:vAlign w:val="center"/>
            <w:hideMark/>
          </w:tcPr>
          <w:p w:rsidR="00365928" w:rsidRPr="00365928" w:rsidRDefault="00365928" w:rsidP="00365928">
            <w:pPr>
              <w:spacing w:after="300" w:line="300" w:lineRule="atLeast"/>
              <w:rPr>
                <w:rFonts w:ascii="Arial" w:eastAsia="Times New Roman" w:hAnsi="Arial" w:cs="Arial"/>
                <w:color w:val="383735"/>
                <w:sz w:val="21"/>
                <w:szCs w:val="21"/>
                <w:lang w:eastAsia="en-GB"/>
              </w:rPr>
            </w:pPr>
            <w:r w:rsidRPr="00365928">
              <w:rPr>
                <w:rFonts w:ascii="Arial" w:eastAsia="Times New Roman" w:hAnsi="Arial" w:cs="Arial"/>
                <w:color w:val="383735"/>
                <w:sz w:val="21"/>
                <w:szCs w:val="21"/>
                <w:lang w:eastAsia="en-GB"/>
              </w:rPr>
              <w:t>A*</w:t>
            </w:r>
          </w:p>
        </w:tc>
      </w:tr>
      <w:tr w:rsidR="00365928" w:rsidRPr="00365928" w:rsidTr="00365928">
        <w:tc>
          <w:tcPr>
            <w:tcW w:w="0" w:type="auto"/>
            <w:shd w:val="clear" w:color="auto" w:fill="auto"/>
            <w:vAlign w:val="center"/>
            <w:hideMark/>
          </w:tcPr>
          <w:p w:rsidR="00365928" w:rsidRPr="00365928" w:rsidRDefault="00365928" w:rsidP="00365928">
            <w:pPr>
              <w:spacing w:after="300" w:line="300" w:lineRule="atLeast"/>
              <w:rPr>
                <w:rFonts w:ascii="Arial" w:eastAsia="Times New Roman" w:hAnsi="Arial" w:cs="Arial"/>
                <w:color w:val="383735"/>
                <w:sz w:val="21"/>
                <w:szCs w:val="21"/>
                <w:lang w:eastAsia="en-GB"/>
              </w:rPr>
            </w:pPr>
            <w:r w:rsidRPr="00365928">
              <w:rPr>
                <w:rFonts w:ascii="Arial" w:eastAsia="Times New Roman" w:hAnsi="Arial" w:cs="Arial"/>
                <w:color w:val="383735"/>
                <w:sz w:val="21"/>
                <w:szCs w:val="21"/>
                <w:lang w:eastAsia="en-GB"/>
              </w:rPr>
              <w:t>A</w:t>
            </w:r>
          </w:p>
        </w:tc>
        <w:tc>
          <w:tcPr>
            <w:tcW w:w="0" w:type="auto"/>
            <w:shd w:val="clear" w:color="auto" w:fill="auto"/>
            <w:vAlign w:val="center"/>
            <w:hideMark/>
          </w:tcPr>
          <w:p w:rsidR="00365928" w:rsidRPr="00365928" w:rsidRDefault="00365928" w:rsidP="00365928">
            <w:pPr>
              <w:spacing w:after="300" w:line="300" w:lineRule="atLeast"/>
              <w:rPr>
                <w:rFonts w:ascii="Arial" w:eastAsia="Times New Roman" w:hAnsi="Arial" w:cs="Arial"/>
                <w:color w:val="383735"/>
                <w:sz w:val="21"/>
                <w:szCs w:val="21"/>
                <w:lang w:eastAsia="en-GB"/>
              </w:rPr>
            </w:pPr>
            <w:r w:rsidRPr="00365928">
              <w:rPr>
                <w:rFonts w:ascii="Arial" w:eastAsia="Times New Roman" w:hAnsi="Arial" w:cs="Arial"/>
                <w:color w:val="383735"/>
                <w:sz w:val="21"/>
                <w:szCs w:val="21"/>
                <w:lang w:eastAsia="en-GB"/>
              </w:rPr>
              <w:t>A</w:t>
            </w:r>
          </w:p>
        </w:tc>
      </w:tr>
      <w:tr w:rsidR="00365928" w:rsidRPr="00365928" w:rsidTr="00365928">
        <w:tc>
          <w:tcPr>
            <w:tcW w:w="0" w:type="auto"/>
            <w:shd w:val="clear" w:color="auto" w:fill="auto"/>
            <w:vAlign w:val="center"/>
            <w:hideMark/>
          </w:tcPr>
          <w:p w:rsidR="00365928" w:rsidRPr="00365928" w:rsidRDefault="00365928" w:rsidP="00365928">
            <w:pPr>
              <w:spacing w:after="300" w:line="300" w:lineRule="atLeast"/>
              <w:rPr>
                <w:rFonts w:ascii="Arial" w:eastAsia="Times New Roman" w:hAnsi="Arial" w:cs="Arial"/>
                <w:color w:val="383735"/>
                <w:sz w:val="21"/>
                <w:szCs w:val="21"/>
                <w:lang w:eastAsia="en-GB"/>
              </w:rPr>
            </w:pPr>
            <w:r w:rsidRPr="00365928">
              <w:rPr>
                <w:rFonts w:ascii="Arial" w:eastAsia="Times New Roman" w:hAnsi="Arial" w:cs="Arial"/>
                <w:color w:val="383735"/>
                <w:sz w:val="21"/>
                <w:szCs w:val="21"/>
                <w:lang w:eastAsia="en-GB"/>
              </w:rPr>
              <w:t>B</w:t>
            </w:r>
          </w:p>
        </w:tc>
        <w:tc>
          <w:tcPr>
            <w:tcW w:w="0" w:type="auto"/>
            <w:shd w:val="clear" w:color="auto" w:fill="auto"/>
            <w:vAlign w:val="center"/>
            <w:hideMark/>
          </w:tcPr>
          <w:p w:rsidR="00365928" w:rsidRPr="00365928" w:rsidRDefault="00365928" w:rsidP="00365928">
            <w:pPr>
              <w:spacing w:after="300" w:line="300" w:lineRule="atLeast"/>
              <w:rPr>
                <w:rFonts w:ascii="Arial" w:eastAsia="Times New Roman" w:hAnsi="Arial" w:cs="Arial"/>
                <w:color w:val="383735"/>
                <w:sz w:val="21"/>
                <w:szCs w:val="21"/>
                <w:lang w:eastAsia="en-GB"/>
              </w:rPr>
            </w:pPr>
            <w:r w:rsidRPr="00365928">
              <w:rPr>
                <w:rFonts w:ascii="Arial" w:eastAsia="Times New Roman" w:hAnsi="Arial" w:cs="Arial"/>
                <w:color w:val="383735"/>
                <w:sz w:val="21"/>
                <w:szCs w:val="21"/>
                <w:lang w:eastAsia="en-GB"/>
              </w:rPr>
              <w:t>B</w:t>
            </w:r>
          </w:p>
        </w:tc>
      </w:tr>
      <w:tr w:rsidR="00365928" w:rsidRPr="00365928" w:rsidTr="00365928">
        <w:tc>
          <w:tcPr>
            <w:tcW w:w="0" w:type="auto"/>
            <w:shd w:val="clear" w:color="auto" w:fill="auto"/>
            <w:vAlign w:val="center"/>
            <w:hideMark/>
          </w:tcPr>
          <w:p w:rsidR="00365928" w:rsidRPr="00365928" w:rsidRDefault="00365928" w:rsidP="00365928">
            <w:pPr>
              <w:spacing w:after="300" w:line="300" w:lineRule="atLeast"/>
              <w:rPr>
                <w:rFonts w:ascii="Arial" w:eastAsia="Times New Roman" w:hAnsi="Arial" w:cs="Arial"/>
                <w:color w:val="383735"/>
                <w:sz w:val="21"/>
                <w:szCs w:val="21"/>
                <w:lang w:eastAsia="en-GB"/>
              </w:rPr>
            </w:pPr>
            <w:r w:rsidRPr="00365928">
              <w:rPr>
                <w:rFonts w:ascii="Arial" w:eastAsia="Times New Roman" w:hAnsi="Arial" w:cs="Arial"/>
                <w:color w:val="383735"/>
                <w:sz w:val="21"/>
                <w:szCs w:val="21"/>
                <w:lang w:eastAsia="en-GB"/>
              </w:rPr>
              <w:t>C</w:t>
            </w:r>
          </w:p>
        </w:tc>
        <w:tc>
          <w:tcPr>
            <w:tcW w:w="0" w:type="auto"/>
            <w:shd w:val="clear" w:color="auto" w:fill="auto"/>
            <w:vAlign w:val="center"/>
            <w:hideMark/>
          </w:tcPr>
          <w:p w:rsidR="00365928" w:rsidRPr="00365928" w:rsidRDefault="00365928" w:rsidP="00365928">
            <w:pPr>
              <w:spacing w:after="300" w:line="300" w:lineRule="atLeast"/>
              <w:rPr>
                <w:rFonts w:ascii="Arial" w:eastAsia="Times New Roman" w:hAnsi="Arial" w:cs="Arial"/>
                <w:color w:val="383735"/>
                <w:sz w:val="21"/>
                <w:szCs w:val="21"/>
                <w:lang w:eastAsia="en-GB"/>
              </w:rPr>
            </w:pPr>
            <w:r w:rsidRPr="00365928">
              <w:rPr>
                <w:rFonts w:ascii="Arial" w:eastAsia="Times New Roman" w:hAnsi="Arial" w:cs="Arial"/>
                <w:color w:val="383735"/>
                <w:sz w:val="21"/>
                <w:szCs w:val="21"/>
                <w:lang w:eastAsia="en-GB"/>
              </w:rPr>
              <w:t>C</w:t>
            </w:r>
          </w:p>
        </w:tc>
      </w:tr>
    </w:tbl>
    <w:p w:rsidR="00365928" w:rsidRPr="00365928" w:rsidRDefault="00365928" w:rsidP="00365928">
      <w:pPr>
        <w:spacing w:after="150" w:line="300" w:lineRule="atLeast"/>
        <w:rPr>
          <w:rFonts w:ascii="Arial" w:eastAsia="Times New Roman" w:hAnsi="Arial" w:cs="Arial"/>
          <w:color w:val="383735"/>
          <w:sz w:val="21"/>
          <w:szCs w:val="21"/>
          <w:lang w:val="en" w:eastAsia="en-GB"/>
        </w:rPr>
      </w:pPr>
      <w:r w:rsidRPr="00365928">
        <w:rPr>
          <w:rFonts w:ascii="Arial" w:eastAsia="Times New Roman" w:hAnsi="Arial" w:cs="Arial"/>
          <w:color w:val="383735"/>
          <w:sz w:val="21"/>
          <w:szCs w:val="21"/>
          <w:lang w:val="en" w:eastAsia="en-GB"/>
        </w:rPr>
        <w:t>The WBQ core cannot replace a required specified subject or subjects.</w:t>
      </w:r>
    </w:p>
    <w:p w:rsidR="00365928" w:rsidRPr="00365928" w:rsidRDefault="00365928" w:rsidP="00365928">
      <w:pPr>
        <w:spacing w:after="0" w:line="300" w:lineRule="atLeast"/>
        <w:rPr>
          <w:rFonts w:ascii="Arial" w:eastAsia="Times New Roman" w:hAnsi="Arial" w:cs="Arial"/>
          <w:color w:val="383735"/>
          <w:sz w:val="21"/>
          <w:szCs w:val="21"/>
          <w:lang w:val="en" w:eastAsia="en-GB"/>
        </w:rPr>
      </w:pPr>
      <w:hyperlink r:id="rId18" w:anchor="core_maths_680534" w:history="1">
        <w:r w:rsidRPr="00365928">
          <w:rPr>
            <w:rFonts w:ascii="franklin_gothic_fs_medregular" w:eastAsia="Times New Roman" w:hAnsi="franklin_gothic_fs_medregular" w:cs="Times New Roman"/>
            <w:color w:val="045BC6"/>
            <w:sz w:val="30"/>
            <w:szCs w:val="30"/>
            <w:lang w:val="en" w:eastAsia="en-GB"/>
          </w:rPr>
          <w:t>Core Maths</w:t>
        </w:r>
      </w:hyperlink>
    </w:p>
    <w:p w:rsidR="00365928" w:rsidRPr="00365928" w:rsidRDefault="00365928" w:rsidP="00365928">
      <w:pPr>
        <w:spacing w:after="150" w:line="300" w:lineRule="atLeast"/>
        <w:jc w:val="both"/>
        <w:rPr>
          <w:rFonts w:ascii="Arial" w:eastAsia="Times New Roman" w:hAnsi="Arial" w:cs="Arial"/>
          <w:color w:val="383735"/>
          <w:sz w:val="21"/>
          <w:szCs w:val="21"/>
          <w:lang w:val="en" w:eastAsia="en-GB"/>
        </w:rPr>
      </w:pPr>
      <w:r w:rsidRPr="00365928">
        <w:rPr>
          <w:rFonts w:ascii="Arial" w:eastAsia="Times New Roman" w:hAnsi="Arial" w:cs="Arial"/>
          <w:color w:val="383735"/>
          <w:sz w:val="21"/>
          <w:szCs w:val="21"/>
          <w:lang w:val="en" w:eastAsia="en-GB"/>
        </w:rPr>
        <w:t xml:space="preserve">We </w:t>
      </w:r>
      <w:proofErr w:type="spellStart"/>
      <w:r w:rsidRPr="00365928">
        <w:rPr>
          <w:rFonts w:ascii="Arial" w:eastAsia="Times New Roman" w:hAnsi="Arial" w:cs="Arial"/>
          <w:color w:val="383735"/>
          <w:sz w:val="21"/>
          <w:szCs w:val="21"/>
          <w:lang w:val="en" w:eastAsia="en-GB"/>
        </w:rPr>
        <w:t>recognise</w:t>
      </w:r>
      <w:proofErr w:type="spellEnd"/>
      <w:r w:rsidRPr="00365928">
        <w:rPr>
          <w:rFonts w:ascii="Arial" w:eastAsia="Times New Roman" w:hAnsi="Arial" w:cs="Arial"/>
          <w:color w:val="383735"/>
          <w:sz w:val="21"/>
          <w:szCs w:val="21"/>
          <w:lang w:val="en" w:eastAsia="en-GB"/>
        </w:rPr>
        <w:t xml:space="preserve"> the benefits of the Core Mathematics qualification, particularly in helping students to use and develop mathematical modelling and problem solving skills, which are key not only to University study but to employers.</w:t>
      </w:r>
    </w:p>
    <w:p w:rsidR="00365928" w:rsidRPr="00365928" w:rsidRDefault="00365928" w:rsidP="00365928">
      <w:pPr>
        <w:spacing w:after="150" w:line="300" w:lineRule="atLeast"/>
        <w:rPr>
          <w:rFonts w:ascii="Arial" w:eastAsia="Times New Roman" w:hAnsi="Arial" w:cs="Arial"/>
          <w:color w:val="383735"/>
          <w:sz w:val="21"/>
          <w:szCs w:val="21"/>
          <w:lang w:val="en" w:eastAsia="en-GB"/>
        </w:rPr>
      </w:pPr>
      <w:r w:rsidRPr="00365928">
        <w:rPr>
          <w:rFonts w:ascii="Arial" w:eastAsia="Times New Roman" w:hAnsi="Arial" w:cs="Arial"/>
          <w:color w:val="383735"/>
          <w:sz w:val="21"/>
          <w:szCs w:val="21"/>
          <w:lang w:val="en" w:eastAsia="en-GB"/>
        </w:rPr>
        <w:lastRenderedPageBreak/>
        <w:t>Whilst Core Mathematics is not a requirement for entry, it may be considered in lieu of a GCSE in Mathematics at grade B or above, but will not be accepted in lieu of an AS or A-Level in Mathematics where this is required.</w:t>
      </w:r>
    </w:p>
    <w:p w:rsidR="00365928" w:rsidRPr="00365928" w:rsidRDefault="00365928" w:rsidP="00365928">
      <w:pPr>
        <w:spacing w:line="300" w:lineRule="atLeast"/>
        <w:rPr>
          <w:rFonts w:ascii="Arial" w:eastAsia="Times New Roman" w:hAnsi="Arial" w:cs="Arial"/>
          <w:color w:val="383735"/>
          <w:sz w:val="21"/>
          <w:szCs w:val="21"/>
          <w:lang w:val="en" w:eastAsia="en-GB"/>
        </w:rPr>
      </w:pPr>
      <w:r w:rsidRPr="00365928">
        <w:rPr>
          <w:rFonts w:ascii="Arial" w:eastAsia="Times New Roman" w:hAnsi="Arial" w:cs="Arial"/>
          <w:color w:val="383735"/>
          <w:sz w:val="21"/>
          <w:szCs w:val="21"/>
          <w:lang w:val="en" w:eastAsia="en-GB"/>
        </w:rPr>
        <w:t>Please note that, for our Medicine programmes, Core Maths is currently under review and is not guaranteed to be accepted in lieu of the GCSE Mathematics requirement.</w:t>
      </w:r>
    </w:p>
    <w:p w:rsidR="00615075" w:rsidRPr="00365928" w:rsidRDefault="00365928">
      <w:pPr>
        <w:rPr>
          <w:lang w:val="en"/>
        </w:rPr>
      </w:pPr>
      <w:bookmarkStart w:id="0" w:name="_GoBack"/>
      <w:bookmarkEnd w:id="0"/>
    </w:p>
    <w:sectPr w:rsidR="00615075" w:rsidRPr="003659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_gothic_fs_bookRg">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_gothic_fs_medregular">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307F18"/>
    <w:multiLevelType w:val="multilevel"/>
    <w:tmpl w:val="1CEE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928"/>
    <w:rsid w:val="000A479A"/>
    <w:rsid w:val="00365928"/>
    <w:rsid w:val="006232D6"/>
    <w:rsid w:val="007D2B78"/>
    <w:rsid w:val="00B74B54"/>
    <w:rsid w:val="00DD1B76"/>
    <w:rsid w:val="00FC51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43FA23-D43A-42CE-BE33-34828CED4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65928"/>
    <w:pPr>
      <w:spacing w:before="150" w:after="150" w:line="750" w:lineRule="atLeast"/>
      <w:outlineLvl w:val="0"/>
    </w:pPr>
    <w:rPr>
      <w:rFonts w:ascii="franklin_gothic_fs_bookRg" w:eastAsia="Times New Roman" w:hAnsi="franklin_gothic_fs_bookRg" w:cs="Arial"/>
      <w:color w:val="383735"/>
      <w:kern w:val="36"/>
      <w:sz w:val="66"/>
      <w:szCs w:val="66"/>
      <w:lang w:eastAsia="en-GB"/>
    </w:rPr>
  </w:style>
  <w:style w:type="paragraph" w:styleId="Heading2">
    <w:name w:val="heading 2"/>
    <w:basedOn w:val="Normal"/>
    <w:link w:val="Heading2Char"/>
    <w:uiPriority w:val="9"/>
    <w:qFormat/>
    <w:rsid w:val="00365928"/>
    <w:pPr>
      <w:spacing w:before="150" w:after="150" w:line="600" w:lineRule="atLeast"/>
      <w:outlineLvl w:val="1"/>
    </w:pPr>
    <w:rPr>
      <w:rFonts w:ascii="franklin_gothic_fs_bookRg" w:eastAsia="Times New Roman" w:hAnsi="franklin_gothic_fs_bookRg" w:cs="Arial"/>
      <w:color w:val="383735"/>
      <w:sz w:val="51"/>
      <w:szCs w:val="5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928"/>
    <w:rPr>
      <w:rFonts w:ascii="franklin_gothic_fs_bookRg" w:eastAsia="Times New Roman" w:hAnsi="franklin_gothic_fs_bookRg" w:cs="Arial"/>
      <w:color w:val="383735"/>
      <w:kern w:val="36"/>
      <w:sz w:val="66"/>
      <w:szCs w:val="66"/>
      <w:lang w:eastAsia="en-GB"/>
    </w:rPr>
  </w:style>
  <w:style w:type="character" w:customStyle="1" w:styleId="Heading2Char">
    <w:name w:val="Heading 2 Char"/>
    <w:basedOn w:val="DefaultParagraphFont"/>
    <w:link w:val="Heading2"/>
    <w:uiPriority w:val="9"/>
    <w:rsid w:val="00365928"/>
    <w:rPr>
      <w:rFonts w:ascii="franklin_gothic_fs_bookRg" w:eastAsia="Times New Roman" w:hAnsi="franklin_gothic_fs_bookRg" w:cs="Arial"/>
      <w:color w:val="383735"/>
      <w:sz w:val="51"/>
      <w:szCs w:val="51"/>
      <w:lang w:eastAsia="en-GB"/>
    </w:rPr>
  </w:style>
  <w:style w:type="character" w:styleId="Hyperlink">
    <w:name w:val="Hyperlink"/>
    <w:basedOn w:val="DefaultParagraphFont"/>
    <w:uiPriority w:val="99"/>
    <w:semiHidden/>
    <w:unhideWhenUsed/>
    <w:rsid w:val="00365928"/>
    <w:rPr>
      <w:strike w:val="0"/>
      <w:dstrike w:val="0"/>
      <w:color w:val="045BC6"/>
      <w:u w:val="none"/>
      <w:effect w:val="none"/>
    </w:rPr>
  </w:style>
  <w:style w:type="character" w:styleId="Strong">
    <w:name w:val="Strong"/>
    <w:basedOn w:val="DefaultParagraphFont"/>
    <w:uiPriority w:val="22"/>
    <w:qFormat/>
    <w:rsid w:val="00365928"/>
    <w:rPr>
      <w:b/>
      <w:bCs/>
    </w:rPr>
  </w:style>
  <w:style w:type="paragraph" w:styleId="NormalWeb">
    <w:name w:val="Normal (Web)"/>
    <w:basedOn w:val="Normal"/>
    <w:uiPriority w:val="99"/>
    <w:semiHidden/>
    <w:unhideWhenUsed/>
    <w:rsid w:val="00365928"/>
    <w:pPr>
      <w:spacing w:after="150" w:line="240" w:lineRule="auto"/>
    </w:pPr>
    <w:rPr>
      <w:rFonts w:ascii="Times New Roman" w:eastAsia="Times New Roman" w:hAnsi="Times New Roman" w:cs="Times New Roman"/>
      <w:sz w:val="24"/>
      <w:szCs w:val="24"/>
      <w:lang w:eastAsia="en-GB"/>
    </w:rPr>
  </w:style>
  <w:style w:type="paragraph" w:customStyle="1" w:styleId="lead">
    <w:name w:val="lead"/>
    <w:basedOn w:val="Normal"/>
    <w:rsid w:val="00365928"/>
    <w:pPr>
      <w:spacing w:after="300" w:line="360" w:lineRule="atLeast"/>
    </w:pPr>
    <w:rPr>
      <w:rFonts w:ascii="Georgia" w:eastAsia="Times New Roman" w:hAnsi="Georgia" w:cs="Times New Roman"/>
      <w:i/>
      <w:iCs/>
      <w:sz w:val="30"/>
      <w:szCs w:val="3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62055">
      <w:bodyDiv w:val="1"/>
      <w:marLeft w:val="0"/>
      <w:marRight w:val="0"/>
      <w:marTop w:val="0"/>
      <w:marBottom w:val="0"/>
      <w:divBdr>
        <w:top w:val="none" w:sz="0" w:space="0" w:color="auto"/>
        <w:left w:val="none" w:sz="0" w:space="0" w:color="auto"/>
        <w:bottom w:val="none" w:sz="0" w:space="0" w:color="auto"/>
        <w:right w:val="none" w:sz="0" w:space="0" w:color="auto"/>
      </w:divBdr>
      <w:divsChild>
        <w:div w:id="1989358656">
          <w:marLeft w:val="0"/>
          <w:marRight w:val="0"/>
          <w:marTop w:val="0"/>
          <w:marBottom w:val="0"/>
          <w:divBdr>
            <w:top w:val="none" w:sz="0" w:space="0" w:color="auto"/>
            <w:left w:val="none" w:sz="0" w:space="0" w:color="auto"/>
            <w:bottom w:val="none" w:sz="0" w:space="0" w:color="auto"/>
            <w:right w:val="none" w:sz="0" w:space="0" w:color="auto"/>
          </w:divBdr>
          <w:divsChild>
            <w:div w:id="1521814712">
              <w:marLeft w:val="0"/>
              <w:marRight w:val="0"/>
              <w:marTop w:val="0"/>
              <w:marBottom w:val="0"/>
              <w:divBdr>
                <w:top w:val="none" w:sz="0" w:space="0" w:color="auto"/>
                <w:left w:val="none" w:sz="0" w:space="0" w:color="auto"/>
                <w:bottom w:val="none" w:sz="0" w:space="0" w:color="auto"/>
                <w:right w:val="none" w:sz="0" w:space="0" w:color="auto"/>
              </w:divBdr>
              <w:divsChild>
                <w:div w:id="1167089720">
                  <w:marLeft w:val="-300"/>
                  <w:marRight w:val="0"/>
                  <w:marTop w:val="0"/>
                  <w:marBottom w:val="0"/>
                  <w:divBdr>
                    <w:top w:val="none" w:sz="0" w:space="0" w:color="auto"/>
                    <w:left w:val="none" w:sz="0" w:space="0" w:color="auto"/>
                    <w:bottom w:val="none" w:sz="0" w:space="0" w:color="auto"/>
                    <w:right w:val="none" w:sz="0" w:space="0" w:color="auto"/>
                  </w:divBdr>
                  <w:divsChild>
                    <w:div w:id="1546989063">
                      <w:marLeft w:val="0"/>
                      <w:marRight w:val="0"/>
                      <w:marTop w:val="0"/>
                      <w:marBottom w:val="0"/>
                      <w:divBdr>
                        <w:top w:val="none" w:sz="0" w:space="0" w:color="auto"/>
                        <w:left w:val="none" w:sz="0" w:space="0" w:color="auto"/>
                        <w:bottom w:val="none" w:sz="0" w:space="0" w:color="auto"/>
                        <w:right w:val="none" w:sz="0" w:space="0" w:color="auto"/>
                      </w:divBdr>
                      <w:divsChild>
                        <w:div w:id="724989440">
                          <w:marLeft w:val="0"/>
                          <w:marRight w:val="0"/>
                          <w:marTop w:val="0"/>
                          <w:marBottom w:val="0"/>
                          <w:divBdr>
                            <w:top w:val="none" w:sz="0" w:space="0" w:color="auto"/>
                            <w:left w:val="none" w:sz="0" w:space="0" w:color="auto"/>
                            <w:bottom w:val="none" w:sz="0" w:space="0" w:color="auto"/>
                            <w:right w:val="none" w:sz="0" w:space="0" w:color="auto"/>
                          </w:divBdr>
                        </w:div>
                        <w:div w:id="860896810">
                          <w:marLeft w:val="0"/>
                          <w:marRight w:val="0"/>
                          <w:marTop w:val="0"/>
                          <w:marBottom w:val="300"/>
                          <w:divBdr>
                            <w:top w:val="none" w:sz="0" w:space="0" w:color="auto"/>
                            <w:left w:val="none" w:sz="0" w:space="0" w:color="auto"/>
                            <w:bottom w:val="none" w:sz="0" w:space="0" w:color="auto"/>
                            <w:right w:val="none" w:sz="0" w:space="0" w:color="auto"/>
                          </w:divBdr>
                          <w:divsChild>
                            <w:div w:id="812529771">
                              <w:marLeft w:val="0"/>
                              <w:marRight w:val="0"/>
                              <w:marTop w:val="0"/>
                              <w:marBottom w:val="30"/>
                              <w:divBdr>
                                <w:top w:val="none" w:sz="0" w:space="0" w:color="auto"/>
                                <w:left w:val="none" w:sz="0" w:space="0" w:color="auto"/>
                                <w:bottom w:val="single" w:sz="12" w:space="0" w:color="E9E9E9"/>
                                <w:right w:val="none" w:sz="0" w:space="0" w:color="auto"/>
                              </w:divBdr>
                              <w:divsChild>
                                <w:div w:id="256254278">
                                  <w:marLeft w:val="0"/>
                                  <w:marRight w:val="0"/>
                                  <w:marTop w:val="0"/>
                                  <w:marBottom w:val="0"/>
                                  <w:divBdr>
                                    <w:top w:val="none" w:sz="0" w:space="0" w:color="auto"/>
                                    <w:left w:val="none" w:sz="0" w:space="0" w:color="auto"/>
                                    <w:bottom w:val="none" w:sz="0" w:space="0" w:color="auto"/>
                                    <w:right w:val="none" w:sz="0" w:space="0" w:color="auto"/>
                                  </w:divBdr>
                                </w:div>
                                <w:div w:id="2015497959">
                                  <w:marLeft w:val="0"/>
                                  <w:marRight w:val="0"/>
                                  <w:marTop w:val="0"/>
                                  <w:marBottom w:val="0"/>
                                  <w:divBdr>
                                    <w:top w:val="none" w:sz="0" w:space="0" w:color="auto"/>
                                    <w:left w:val="none" w:sz="0" w:space="0" w:color="auto"/>
                                    <w:bottom w:val="none" w:sz="0" w:space="0" w:color="auto"/>
                                    <w:right w:val="none" w:sz="0" w:space="0" w:color="auto"/>
                                  </w:divBdr>
                                  <w:divsChild>
                                    <w:div w:id="20460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542107">
                              <w:marLeft w:val="0"/>
                              <w:marRight w:val="0"/>
                              <w:marTop w:val="0"/>
                              <w:marBottom w:val="30"/>
                              <w:divBdr>
                                <w:top w:val="none" w:sz="0" w:space="0" w:color="auto"/>
                                <w:left w:val="none" w:sz="0" w:space="0" w:color="auto"/>
                                <w:bottom w:val="single" w:sz="12" w:space="0" w:color="E9E9E9"/>
                                <w:right w:val="none" w:sz="0" w:space="0" w:color="auto"/>
                              </w:divBdr>
                              <w:divsChild>
                                <w:div w:id="74056570">
                                  <w:marLeft w:val="0"/>
                                  <w:marRight w:val="0"/>
                                  <w:marTop w:val="0"/>
                                  <w:marBottom w:val="0"/>
                                  <w:divBdr>
                                    <w:top w:val="none" w:sz="0" w:space="0" w:color="auto"/>
                                    <w:left w:val="none" w:sz="0" w:space="0" w:color="auto"/>
                                    <w:bottom w:val="none" w:sz="0" w:space="0" w:color="auto"/>
                                    <w:right w:val="none" w:sz="0" w:space="0" w:color="auto"/>
                                  </w:divBdr>
                                </w:div>
                                <w:div w:id="2113932206">
                                  <w:marLeft w:val="0"/>
                                  <w:marRight w:val="0"/>
                                  <w:marTop w:val="0"/>
                                  <w:marBottom w:val="0"/>
                                  <w:divBdr>
                                    <w:top w:val="none" w:sz="0" w:space="0" w:color="auto"/>
                                    <w:left w:val="none" w:sz="0" w:space="0" w:color="auto"/>
                                    <w:bottom w:val="none" w:sz="0" w:space="0" w:color="auto"/>
                                    <w:right w:val="none" w:sz="0" w:space="0" w:color="auto"/>
                                  </w:divBdr>
                                  <w:divsChild>
                                    <w:div w:id="101889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0045">
                              <w:marLeft w:val="0"/>
                              <w:marRight w:val="0"/>
                              <w:marTop w:val="0"/>
                              <w:marBottom w:val="30"/>
                              <w:divBdr>
                                <w:top w:val="none" w:sz="0" w:space="0" w:color="auto"/>
                                <w:left w:val="none" w:sz="0" w:space="0" w:color="auto"/>
                                <w:bottom w:val="single" w:sz="12" w:space="0" w:color="E9E9E9"/>
                                <w:right w:val="none" w:sz="0" w:space="0" w:color="auto"/>
                              </w:divBdr>
                              <w:divsChild>
                                <w:div w:id="1441215771">
                                  <w:marLeft w:val="0"/>
                                  <w:marRight w:val="0"/>
                                  <w:marTop w:val="0"/>
                                  <w:marBottom w:val="0"/>
                                  <w:divBdr>
                                    <w:top w:val="none" w:sz="0" w:space="0" w:color="auto"/>
                                    <w:left w:val="none" w:sz="0" w:space="0" w:color="auto"/>
                                    <w:bottom w:val="none" w:sz="0" w:space="0" w:color="auto"/>
                                    <w:right w:val="none" w:sz="0" w:space="0" w:color="auto"/>
                                  </w:divBdr>
                                </w:div>
                                <w:div w:id="1692418840">
                                  <w:marLeft w:val="0"/>
                                  <w:marRight w:val="0"/>
                                  <w:marTop w:val="0"/>
                                  <w:marBottom w:val="0"/>
                                  <w:divBdr>
                                    <w:top w:val="none" w:sz="0" w:space="0" w:color="auto"/>
                                    <w:left w:val="none" w:sz="0" w:space="0" w:color="auto"/>
                                    <w:bottom w:val="none" w:sz="0" w:space="0" w:color="auto"/>
                                    <w:right w:val="none" w:sz="0" w:space="0" w:color="auto"/>
                                  </w:divBdr>
                                  <w:divsChild>
                                    <w:div w:id="196805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845811">
                              <w:marLeft w:val="0"/>
                              <w:marRight w:val="0"/>
                              <w:marTop w:val="0"/>
                              <w:marBottom w:val="30"/>
                              <w:divBdr>
                                <w:top w:val="none" w:sz="0" w:space="0" w:color="auto"/>
                                <w:left w:val="none" w:sz="0" w:space="0" w:color="auto"/>
                                <w:bottom w:val="single" w:sz="12" w:space="0" w:color="E9E9E9"/>
                                <w:right w:val="none" w:sz="0" w:space="0" w:color="auto"/>
                              </w:divBdr>
                              <w:divsChild>
                                <w:div w:id="1483691734">
                                  <w:marLeft w:val="0"/>
                                  <w:marRight w:val="0"/>
                                  <w:marTop w:val="0"/>
                                  <w:marBottom w:val="0"/>
                                  <w:divBdr>
                                    <w:top w:val="none" w:sz="0" w:space="0" w:color="auto"/>
                                    <w:left w:val="none" w:sz="0" w:space="0" w:color="auto"/>
                                    <w:bottom w:val="none" w:sz="0" w:space="0" w:color="auto"/>
                                    <w:right w:val="none" w:sz="0" w:space="0" w:color="auto"/>
                                  </w:divBdr>
                                </w:div>
                                <w:div w:id="1798643481">
                                  <w:marLeft w:val="0"/>
                                  <w:marRight w:val="0"/>
                                  <w:marTop w:val="0"/>
                                  <w:marBottom w:val="0"/>
                                  <w:divBdr>
                                    <w:top w:val="none" w:sz="0" w:space="0" w:color="auto"/>
                                    <w:left w:val="none" w:sz="0" w:space="0" w:color="auto"/>
                                    <w:bottom w:val="none" w:sz="0" w:space="0" w:color="auto"/>
                                    <w:right w:val="none" w:sz="0" w:space="0" w:color="auto"/>
                                  </w:divBdr>
                                  <w:divsChild>
                                    <w:div w:id="173416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36933">
                              <w:marLeft w:val="0"/>
                              <w:marRight w:val="0"/>
                              <w:marTop w:val="0"/>
                              <w:marBottom w:val="30"/>
                              <w:divBdr>
                                <w:top w:val="none" w:sz="0" w:space="0" w:color="auto"/>
                                <w:left w:val="none" w:sz="0" w:space="0" w:color="auto"/>
                                <w:bottom w:val="single" w:sz="12" w:space="0" w:color="E9E9E9"/>
                                <w:right w:val="none" w:sz="0" w:space="0" w:color="auto"/>
                              </w:divBdr>
                              <w:divsChild>
                                <w:div w:id="35474940">
                                  <w:marLeft w:val="0"/>
                                  <w:marRight w:val="0"/>
                                  <w:marTop w:val="0"/>
                                  <w:marBottom w:val="0"/>
                                  <w:divBdr>
                                    <w:top w:val="none" w:sz="0" w:space="0" w:color="auto"/>
                                    <w:left w:val="none" w:sz="0" w:space="0" w:color="auto"/>
                                    <w:bottom w:val="none" w:sz="0" w:space="0" w:color="auto"/>
                                    <w:right w:val="none" w:sz="0" w:space="0" w:color="auto"/>
                                  </w:divBdr>
                                </w:div>
                                <w:div w:id="412045327">
                                  <w:marLeft w:val="0"/>
                                  <w:marRight w:val="0"/>
                                  <w:marTop w:val="0"/>
                                  <w:marBottom w:val="0"/>
                                  <w:divBdr>
                                    <w:top w:val="none" w:sz="0" w:space="0" w:color="auto"/>
                                    <w:left w:val="none" w:sz="0" w:space="0" w:color="auto"/>
                                    <w:bottom w:val="none" w:sz="0" w:space="0" w:color="auto"/>
                                    <w:right w:val="none" w:sz="0" w:space="0" w:color="auto"/>
                                  </w:divBdr>
                                  <w:divsChild>
                                    <w:div w:id="14289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262365">
                              <w:marLeft w:val="0"/>
                              <w:marRight w:val="0"/>
                              <w:marTop w:val="0"/>
                              <w:marBottom w:val="30"/>
                              <w:divBdr>
                                <w:top w:val="none" w:sz="0" w:space="0" w:color="auto"/>
                                <w:left w:val="none" w:sz="0" w:space="0" w:color="auto"/>
                                <w:bottom w:val="single" w:sz="12" w:space="0" w:color="E9E9E9"/>
                                <w:right w:val="none" w:sz="0" w:space="0" w:color="auto"/>
                              </w:divBdr>
                              <w:divsChild>
                                <w:div w:id="2138258194">
                                  <w:marLeft w:val="0"/>
                                  <w:marRight w:val="0"/>
                                  <w:marTop w:val="0"/>
                                  <w:marBottom w:val="0"/>
                                  <w:divBdr>
                                    <w:top w:val="none" w:sz="0" w:space="0" w:color="auto"/>
                                    <w:left w:val="none" w:sz="0" w:space="0" w:color="auto"/>
                                    <w:bottom w:val="none" w:sz="0" w:space="0" w:color="auto"/>
                                    <w:right w:val="none" w:sz="0" w:space="0" w:color="auto"/>
                                  </w:divBdr>
                                </w:div>
                                <w:div w:id="1369984948">
                                  <w:marLeft w:val="0"/>
                                  <w:marRight w:val="0"/>
                                  <w:marTop w:val="0"/>
                                  <w:marBottom w:val="0"/>
                                  <w:divBdr>
                                    <w:top w:val="none" w:sz="0" w:space="0" w:color="auto"/>
                                    <w:left w:val="none" w:sz="0" w:space="0" w:color="auto"/>
                                    <w:bottom w:val="none" w:sz="0" w:space="0" w:color="auto"/>
                                    <w:right w:val="none" w:sz="0" w:space="0" w:color="auto"/>
                                  </w:divBdr>
                                  <w:divsChild>
                                    <w:div w:id="119114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09545">
                              <w:marLeft w:val="0"/>
                              <w:marRight w:val="0"/>
                              <w:marTop w:val="0"/>
                              <w:marBottom w:val="30"/>
                              <w:divBdr>
                                <w:top w:val="none" w:sz="0" w:space="0" w:color="auto"/>
                                <w:left w:val="none" w:sz="0" w:space="0" w:color="auto"/>
                                <w:bottom w:val="single" w:sz="12" w:space="0" w:color="E9E9E9"/>
                                <w:right w:val="none" w:sz="0" w:space="0" w:color="auto"/>
                              </w:divBdr>
                              <w:divsChild>
                                <w:div w:id="1430546681">
                                  <w:marLeft w:val="0"/>
                                  <w:marRight w:val="0"/>
                                  <w:marTop w:val="0"/>
                                  <w:marBottom w:val="0"/>
                                  <w:divBdr>
                                    <w:top w:val="none" w:sz="0" w:space="0" w:color="auto"/>
                                    <w:left w:val="none" w:sz="0" w:space="0" w:color="auto"/>
                                    <w:bottom w:val="none" w:sz="0" w:space="0" w:color="auto"/>
                                    <w:right w:val="none" w:sz="0" w:space="0" w:color="auto"/>
                                  </w:divBdr>
                                </w:div>
                                <w:div w:id="815226374">
                                  <w:marLeft w:val="0"/>
                                  <w:marRight w:val="0"/>
                                  <w:marTop w:val="0"/>
                                  <w:marBottom w:val="0"/>
                                  <w:divBdr>
                                    <w:top w:val="none" w:sz="0" w:space="0" w:color="auto"/>
                                    <w:left w:val="none" w:sz="0" w:space="0" w:color="auto"/>
                                    <w:bottom w:val="none" w:sz="0" w:space="0" w:color="auto"/>
                                    <w:right w:val="none" w:sz="0" w:space="0" w:color="auto"/>
                                  </w:divBdr>
                                  <w:divsChild>
                                    <w:div w:id="136212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diff.ac.uk/study/undergraduate/applying/policies-and-procedures/uk-qualification-reform" TargetMode="External"/><Relationship Id="rId13" Type="http://schemas.openxmlformats.org/officeDocument/2006/relationships/hyperlink" Target="https://www.cardiff.ac.uk/study/undergraduate/courses/browse-by-school/school-of-engineering" TargetMode="External"/><Relationship Id="rId18" Type="http://schemas.openxmlformats.org/officeDocument/2006/relationships/hyperlink" Target="https://www.cardiff.ac.uk/study/undergraduate/applying/policies-and-procedures/uk-qualification-reform" TargetMode="External"/><Relationship Id="rId3" Type="http://schemas.openxmlformats.org/officeDocument/2006/relationships/settings" Target="settings.xml"/><Relationship Id="rId7" Type="http://schemas.openxmlformats.org/officeDocument/2006/relationships/hyperlink" Target="https://www.cardiff.ac.uk/study/undergraduate/applying/policies-and-procedures/uk-qualification-reform" TargetMode="External"/><Relationship Id="rId12" Type="http://schemas.openxmlformats.org/officeDocument/2006/relationships/hyperlink" Target="https://www.cardiff.ac.uk/study/undergraduate/courses/browse-by-school/school-of-dentistry" TargetMode="External"/><Relationship Id="rId17" Type="http://schemas.openxmlformats.org/officeDocument/2006/relationships/hyperlink" Target="https://www.cardiff.ac.uk/study/undergraduate/applying/policies-and-procedures/uk-qualification-reform" TargetMode="External"/><Relationship Id="rId2" Type="http://schemas.openxmlformats.org/officeDocument/2006/relationships/styles" Target="styles.xml"/><Relationship Id="rId16" Type="http://schemas.openxmlformats.org/officeDocument/2006/relationships/hyperlink" Target="http://www.cardiff.ac.uk/study/undergraduate/courses/course/physiotherapy-bsc"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ardiff.ac.uk/study/undergraduate/applying/policies-and-procedures/uk-qualification-reform" TargetMode="External"/><Relationship Id="rId11" Type="http://schemas.openxmlformats.org/officeDocument/2006/relationships/hyperlink" Target="https://www.cardiff.ac.uk/study/undergraduate/courses/browse-by-school/school-of-chemistry" TargetMode="External"/><Relationship Id="rId5" Type="http://schemas.openxmlformats.org/officeDocument/2006/relationships/hyperlink" Target="https://www.cardiff.ac.uk/study/undergraduate/applying/policies-and-procedures/uk-qualification-reform" TargetMode="External"/><Relationship Id="rId15" Type="http://schemas.openxmlformats.org/officeDocument/2006/relationships/hyperlink" Target="https://www.cardiff.ac.uk/study/undergraduate/courses/browse-by-school/school-of-physics-and-astronomy" TargetMode="External"/><Relationship Id="rId10" Type="http://schemas.openxmlformats.org/officeDocument/2006/relationships/hyperlink" Target="https://www.cardiff.ac.uk/study/undergraduate/courses/browse-by-school/school-of-bioscienc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ardiff.ac.uk/study/undergraduate/applying/policies-and-procedures/uk-qualification-reform" TargetMode="External"/><Relationship Id="rId14" Type="http://schemas.openxmlformats.org/officeDocument/2006/relationships/hyperlink" Target="https://www.cardiff.ac.uk/study/undergraduate/courses/browse-by-school/school-of-med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Everitt</dc:creator>
  <cp:keywords/>
  <dc:description/>
  <cp:lastModifiedBy>Melanie Everitt</cp:lastModifiedBy>
  <cp:revision>1</cp:revision>
  <dcterms:created xsi:type="dcterms:W3CDTF">2018-04-16T11:32:00Z</dcterms:created>
  <dcterms:modified xsi:type="dcterms:W3CDTF">2018-04-16T11:32:00Z</dcterms:modified>
</cp:coreProperties>
</file>